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25C" w:rsidRDefault="0054425C" w:rsidP="0054425C">
      <w:pPr>
        <w:spacing w:after="0"/>
        <w:ind w:left="4536"/>
        <w:jc w:val="both"/>
        <w:rPr>
          <w:rFonts w:ascii="Century Gothic" w:hAnsi="Century Gothic"/>
          <w:b/>
          <w:szCs w:val="24"/>
          <w:lang w:val="es-ES"/>
        </w:rPr>
      </w:pPr>
    </w:p>
    <w:p w:rsidR="0054425C" w:rsidRDefault="0054425C" w:rsidP="0054425C">
      <w:pPr>
        <w:spacing w:after="0"/>
        <w:ind w:left="4536"/>
        <w:jc w:val="both"/>
        <w:rPr>
          <w:rFonts w:ascii="Century Gothic" w:hAnsi="Century Gothic"/>
          <w:b/>
          <w:szCs w:val="24"/>
          <w:lang w:val="es-ES"/>
        </w:rPr>
      </w:pPr>
    </w:p>
    <w:p w:rsidR="0054425C" w:rsidRPr="004D36AE" w:rsidRDefault="0054425C" w:rsidP="0054425C">
      <w:pPr>
        <w:spacing w:after="0"/>
        <w:ind w:left="4536"/>
        <w:jc w:val="both"/>
        <w:rPr>
          <w:rFonts w:ascii="Century Gothic" w:hAnsi="Century Gothic"/>
          <w:b/>
          <w:szCs w:val="24"/>
          <w:lang w:val="es-ES"/>
        </w:rPr>
      </w:pPr>
      <w:r w:rsidRPr="004D36AE">
        <w:rPr>
          <w:rFonts w:ascii="Century Gothic" w:hAnsi="Century Gothic"/>
          <w:b/>
          <w:szCs w:val="24"/>
          <w:lang w:val="es-ES"/>
        </w:rPr>
        <w:t xml:space="preserve">QUEJOSO: </w:t>
      </w:r>
      <w:r w:rsidRPr="004D36AE">
        <w:rPr>
          <w:rFonts w:ascii="Century Gothic" w:hAnsi="Century Gothic"/>
          <w:b/>
          <w:szCs w:val="24"/>
          <w:highlight w:val="yellow"/>
          <w:lang w:val="es-ES"/>
        </w:rPr>
        <w:t>XXXXX (INSERTAR NOMBRE DEL PROMOVENTE) XXXX</w:t>
      </w:r>
    </w:p>
    <w:p w:rsidR="0054425C" w:rsidRPr="004D36AE" w:rsidRDefault="0054425C" w:rsidP="0054425C">
      <w:pPr>
        <w:spacing w:after="0"/>
        <w:ind w:left="4536"/>
        <w:jc w:val="both"/>
        <w:rPr>
          <w:rFonts w:ascii="Century Gothic" w:hAnsi="Century Gothic"/>
          <w:b/>
          <w:szCs w:val="24"/>
          <w:lang w:val="es-ES"/>
        </w:rPr>
      </w:pPr>
      <w:r w:rsidRPr="004D36AE">
        <w:rPr>
          <w:rFonts w:ascii="Century Gothic" w:hAnsi="Century Gothic"/>
          <w:b/>
          <w:szCs w:val="24"/>
          <w:lang w:val="es-ES"/>
        </w:rPr>
        <w:t>ASUNTO: SE PROMUEVE JUICIO DE AMPARO INDIRECTO</w:t>
      </w:r>
    </w:p>
    <w:p w:rsidR="0054425C" w:rsidRPr="004D36AE" w:rsidRDefault="0054425C" w:rsidP="0054425C">
      <w:pPr>
        <w:spacing w:after="0"/>
        <w:ind w:left="4536"/>
        <w:jc w:val="both"/>
        <w:rPr>
          <w:rFonts w:ascii="Century Gothic" w:hAnsi="Century Gothic"/>
          <w:b/>
          <w:szCs w:val="24"/>
          <w:lang w:val="es-ES"/>
        </w:rPr>
      </w:pPr>
      <w:r w:rsidRPr="004D36AE">
        <w:rPr>
          <w:rFonts w:ascii="Century Gothic" w:hAnsi="Century Gothic"/>
          <w:b/>
          <w:szCs w:val="24"/>
          <w:lang w:val="es-ES"/>
        </w:rPr>
        <w:t>ESCRITO INICIAL DE DEMANDA</w:t>
      </w:r>
    </w:p>
    <w:p w:rsidR="0054425C" w:rsidRPr="004D36AE" w:rsidRDefault="0054425C" w:rsidP="0054425C">
      <w:pPr>
        <w:spacing w:after="0"/>
        <w:ind w:left="4536"/>
        <w:jc w:val="both"/>
        <w:rPr>
          <w:rFonts w:ascii="Century Gothic" w:hAnsi="Century Gothic"/>
          <w:b/>
          <w:szCs w:val="24"/>
          <w:lang w:val="es-ES"/>
        </w:rPr>
      </w:pPr>
      <w:r w:rsidRPr="004D36AE">
        <w:rPr>
          <w:rFonts w:ascii="Century Gothic" w:hAnsi="Century Gothic"/>
          <w:b/>
          <w:szCs w:val="24"/>
          <w:lang w:val="es-ES"/>
        </w:rPr>
        <w:t>(VS. LEYES ESPÍA)</w:t>
      </w:r>
    </w:p>
    <w:p w:rsidR="0054425C" w:rsidRPr="004D36AE" w:rsidRDefault="0054425C" w:rsidP="0054425C">
      <w:pPr>
        <w:spacing w:after="240"/>
        <w:rPr>
          <w:rFonts w:ascii="Century Gothic" w:hAnsi="Century Gothic"/>
          <w:b/>
          <w:szCs w:val="24"/>
          <w:lang w:val="es-ES"/>
        </w:rPr>
      </w:pPr>
    </w:p>
    <w:p w:rsidR="0054425C" w:rsidRPr="004D36AE" w:rsidRDefault="0054425C" w:rsidP="0054425C">
      <w:pPr>
        <w:spacing w:after="240"/>
        <w:jc w:val="both"/>
        <w:rPr>
          <w:rFonts w:ascii="Century Gothic" w:hAnsi="Century Gothic"/>
          <w:b/>
          <w:szCs w:val="24"/>
          <w:lang w:val="es-ES"/>
        </w:rPr>
      </w:pPr>
      <w:r w:rsidRPr="004D36AE">
        <w:rPr>
          <w:rFonts w:ascii="Century Gothic" w:hAnsi="Century Gothic"/>
          <w:b/>
          <w:szCs w:val="24"/>
          <w:lang w:val="es-ES"/>
        </w:rPr>
        <w:tab/>
        <w:t xml:space="preserve">C. JUEZ DE DISTRITO </w:t>
      </w:r>
      <w:r w:rsidR="00F06ABA">
        <w:rPr>
          <w:rFonts w:ascii="Century Gothic" w:hAnsi="Century Gothic"/>
          <w:b/>
          <w:szCs w:val="24"/>
          <w:lang w:val="es-ES"/>
        </w:rPr>
        <w:t>EN TURNO</w:t>
      </w:r>
      <w:r w:rsidRPr="004D36AE">
        <w:rPr>
          <w:rFonts w:ascii="Century Gothic" w:hAnsi="Century Gothic"/>
          <w:b/>
          <w:szCs w:val="24"/>
          <w:lang w:val="es-ES"/>
        </w:rPr>
        <w:t xml:space="preserve"> DE </w:t>
      </w:r>
      <w:proofErr w:type="gramStart"/>
      <w:r w:rsidRPr="004D36AE">
        <w:rPr>
          <w:rFonts w:ascii="Century Gothic" w:hAnsi="Century Gothic"/>
          <w:b/>
          <w:szCs w:val="24"/>
          <w:highlight w:val="yellow"/>
          <w:lang w:val="es-ES"/>
        </w:rPr>
        <w:t>XXX(</w:t>
      </w:r>
      <w:proofErr w:type="gramEnd"/>
      <w:r w:rsidRPr="004D36AE">
        <w:rPr>
          <w:rFonts w:ascii="Century Gothic" w:hAnsi="Century Gothic"/>
          <w:b/>
          <w:szCs w:val="24"/>
          <w:highlight w:val="yellow"/>
          <w:lang w:val="es-ES"/>
        </w:rPr>
        <w:t>INSERTAR LUGAR DE RESIDENCIA DEL JUZGADO</w:t>
      </w:r>
      <w:r w:rsidR="00F06ABA">
        <w:rPr>
          <w:rFonts w:ascii="Century Gothic" w:hAnsi="Century Gothic"/>
          <w:b/>
          <w:szCs w:val="24"/>
          <w:highlight w:val="yellow"/>
          <w:lang w:val="es-ES"/>
        </w:rPr>
        <w:t>)</w:t>
      </w:r>
      <w:r w:rsidRPr="004D36AE">
        <w:rPr>
          <w:rFonts w:ascii="Century Gothic" w:hAnsi="Century Gothic"/>
          <w:b/>
          <w:szCs w:val="24"/>
          <w:lang w:val="es-ES"/>
        </w:rPr>
        <w:t xml:space="preserve">. </w:t>
      </w:r>
    </w:p>
    <w:p w:rsidR="0054425C" w:rsidRPr="004D36AE" w:rsidRDefault="0054425C" w:rsidP="0054425C">
      <w:pPr>
        <w:spacing w:after="240"/>
        <w:rPr>
          <w:rFonts w:ascii="Century Gothic" w:hAnsi="Century Gothic"/>
          <w:b/>
          <w:szCs w:val="24"/>
          <w:lang w:val="es-ES"/>
        </w:rPr>
      </w:pPr>
      <w:r w:rsidRPr="004D36AE">
        <w:rPr>
          <w:rFonts w:ascii="Century Gothic" w:hAnsi="Century Gothic"/>
          <w:b/>
          <w:szCs w:val="24"/>
          <w:lang w:val="es-ES"/>
        </w:rPr>
        <w:t>P R E S E N T E</w:t>
      </w:r>
    </w:p>
    <w:p w:rsidR="0054425C" w:rsidRPr="004D36AE" w:rsidRDefault="0054425C" w:rsidP="0054425C">
      <w:pPr>
        <w:spacing w:after="240"/>
        <w:jc w:val="both"/>
        <w:rPr>
          <w:rFonts w:ascii="Century Gothic" w:hAnsi="Century Gothic"/>
          <w:szCs w:val="24"/>
          <w:lang w:val="es-ES"/>
        </w:rPr>
      </w:pPr>
    </w:p>
    <w:p w:rsidR="0054425C" w:rsidRPr="004D36AE" w:rsidRDefault="0054425C" w:rsidP="0054425C">
      <w:pPr>
        <w:spacing w:after="240"/>
        <w:jc w:val="both"/>
        <w:rPr>
          <w:rFonts w:ascii="Century Gothic" w:hAnsi="Century Gothic"/>
          <w:szCs w:val="24"/>
          <w:lang w:val="es-ES"/>
        </w:rPr>
      </w:pPr>
      <w:r w:rsidRPr="004D36AE">
        <w:rPr>
          <w:rFonts w:ascii="Century Gothic" w:hAnsi="Century Gothic"/>
          <w:szCs w:val="24"/>
          <w:highlight w:val="yellow"/>
          <w:lang w:val="es-ES"/>
        </w:rPr>
        <w:t>XXX(INSERTAR NOMBRE COMPLETO DEL PROMOVENTE)XXX</w:t>
      </w:r>
      <w:r w:rsidRPr="004D36AE">
        <w:rPr>
          <w:rFonts w:ascii="Century Gothic" w:hAnsi="Century Gothic"/>
          <w:szCs w:val="24"/>
          <w:lang w:val="es-ES"/>
        </w:rPr>
        <w:t xml:space="preserve">, por mi propio derecho, señalando como domicilio para oír y recibir todo tipo de notificaciones, el ubicado en </w:t>
      </w:r>
      <w:r w:rsidRPr="004D36AE">
        <w:rPr>
          <w:rFonts w:ascii="Century Gothic" w:hAnsi="Century Gothic"/>
          <w:szCs w:val="24"/>
          <w:highlight w:val="yellow"/>
          <w:lang w:val="es-ES"/>
        </w:rPr>
        <w:t>XXX(SEÑALAR DOMICILIO PARA RECIBIR NOTIFICACIONES)XXX</w:t>
      </w:r>
      <w:r w:rsidRPr="004D36AE">
        <w:rPr>
          <w:rFonts w:ascii="Century Gothic" w:hAnsi="Century Gothic"/>
          <w:szCs w:val="24"/>
          <w:lang w:val="es-ES"/>
        </w:rPr>
        <w:t xml:space="preserve">, y autorizando para oír y recibir todo tipo de notificaciones al/los </w:t>
      </w:r>
      <w:r w:rsidRPr="004D36AE">
        <w:rPr>
          <w:rFonts w:ascii="Century Gothic" w:hAnsi="Century Gothic"/>
          <w:szCs w:val="24"/>
          <w:highlight w:val="yellow"/>
          <w:lang w:val="es-ES"/>
        </w:rPr>
        <w:t>C. XXX(INSERTAR NOMBRE DE LAS PERSONAS QUE SE AUTORIZAN PARA CONSULTAR EL EXPEDIENTE)XXX</w:t>
      </w:r>
      <w:r w:rsidRPr="004D36AE">
        <w:rPr>
          <w:rFonts w:ascii="Century Gothic" w:hAnsi="Century Gothic"/>
          <w:szCs w:val="24"/>
          <w:lang w:val="es-ES"/>
        </w:rPr>
        <w:t xml:space="preserve">, y señalando el siguiente correo electrónico </w:t>
      </w:r>
      <w:r w:rsidRPr="004D36AE">
        <w:rPr>
          <w:rFonts w:ascii="Century Gothic" w:hAnsi="Century Gothic"/>
          <w:szCs w:val="24"/>
          <w:highlight w:val="yellow"/>
          <w:lang w:val="es-ES"/>
        </w:rPr>
        <w:t>XXXX(INSERTAR CORREO ELECTRÓNICO)XXXX</w:t>
      </w:r>
      <w:r w:rsidRPr="004D36AE">
        <w:rPr>
          <w:rFonts w:ascii="Century Gothic" w:hAnsi="Century Gothic"/>
          <w:szCs w:val="24"/>
          <w:lang w:val="es-ES"/>
        </w:rPr>
        <w:t xml:space="preserve"> para los mismos efectos, ante Usted, con el debido respeto comparezco y expongo.</w:t>
      </w:r>
    </w:p>
    <w:p w:rsidR="0054425C" w:rsidRPr="004D36AE" w:rsidRDefault="0054425C" w:rsidP="0054425C">
      <w:pPr>
        <w:spacing w:after="240"/>
        <w:jc w:val="both"/>
        <w:rPr>
          <w:rFonts w:ascii="Century Gothic" w:hAnsi="Century Gothic"/>
          <w:szCs w:val="24"/>
          <w:lang w:val="es-ES"/>
        </w:rPr>
      </w:pPr>
      <w:r w:rsidRPr="004D36AE">
        <w:rPr>
          <w:rFonts w:ascii="Century Gothic" w:hAnsi="Century Gothic"/>
          <w:szCs w:val="24"/>
          <w:lang w:val="es-ES"/>
        </w:rPr>
        <w:tab/>
        <w:t>Con fundamento en los artículos 103, fracción I, y 107 fracciones IV y VII de la Constitución Política de los Estados Unidos Mexicanos; artículos 1 fracción I, 3, 5, 6, 17 fracción I, 18, 21, 33, 107, fracción I, inciso b), 108  y demás relativos aplicables de la Ley de Amparo; y 54, fracción III de la Ley Orgánica del Poder Judicial de la Federación, SOLICITO EL AMPARO Y PROTECCIÓN DE LA JUSTICIA DE LA UNIÓN, en contra de las normas generales expedidas por las autoridades responsables, que señalaré en el capítulo de normatividad impugnada, que vulneran los derechos sustantivos de la parte quejosa tutelados en la Constitución Política de los Estados Unidos Mexicanos y en los Tratados Internacionales de la materia que se describen en el capítulo de conceptos de violación.</w:t>
      </w:r>
    </w:p>
    <w:p w:rsidR="0054425C" w:rsidRPr="004D36AE" w:rsidRDefault="0054425C" w:rsidP="0054425C">
      <w:pPr>
        <w:tabs>
          <w:tab w:val="left" w:pos="709"/>
        </w:tabs>
        <w:spacing w:after="240"/>
        <w:jc w:val="both"/>
        <w:rPr>
          <w:rFonts w:ascii="Century Gothic" w:hAnsi="Century Gothic"/>
          <w:szCs w:val="24"/>
        </w:rPr>
      </w:pPr>
      <w:r w:rsidRPr="004D36AE">
        <w:rPr>
          <w:rFonts w:ascii="Century Gothic" w:hAnsi="Century Gothic"/>
          <w:szCs w:val="24"/>
        </w:rPr>
        <w:tab/>
        <w:t>Para facilitar la lectura del presente escrito se inserta a continuación un índice temático:</w:t>
      </w:r>
    </w:p>
    <w:sdt>
      <w:sdtPr>
        <w:rPr>
          <w:rFonts w:ascii="Century Gothic" w:eastAsiaTheme="minorHAnsi" w:hAnsi="Century Gothic" w:cs="Arial"/>
          <w:color w:val="auto"/>
          <w:sz w:val="24"/>
          <w:szCs w:val="24"/>
          <w:lang w:val="es-ES" w:eastAsia="en-US"/>
        </w:rPr>
        <w:id w:val="1439719194"/>
        <w:docPartObj>
          <w:docPartGallery w:val="Table of Contents"/>
          <w:docPartUnique/>
        </w:docPartObj>
      </w:sdtPr>
      <w:sdtEndPr>
        <w:rPr>
          <w:b/>
          <w:bCs/>
        </w:rPr>
      </w:sdtEndPr>
      <w:sdtContent>
        <w:p w:rsidR="0054425C" w:rsidRPr="004D36AE" w:rsidRDefault="0054425C" w:rsidP="0054425C">
          <w:pPr>
            <w:pStyle w:val="TtuloTDC"/>
            <w:spacing w:before="0" w:after="240" w:line="276" w:lineRule="auto"/>
            <w:jc w:val="both"/>
            <w:rPr>
              <w:rFonts w:ascii="Century Gothic" w:hAnsi="Century Gothic"/>
              <w:sz w:val="24"/>
              <w:szCs w:val="24"/>
            </w:rPr>
          </w:pPr>
        </w:p>
        <w:p w:rsidR="0054425C" w:rsidRDefault="0054425C" w:rsidP="0054425C">
          <w:pPr>
            <w:pStyle w:val="TDC1"/>
            <w:rPr>
              <w:rFonts w:asciiTheme="minorHAnsi" w:eastAsiaTheme="minorEastAsia" w:hAnsiTheme="minorHAnsi" w:cstheme="minorBidi"/>
              <w:noProof/>
              <w:sz w:val="22"/>
              <w:szCs w:val="22"/>
              <w:lang w:eastAsia="es-MX"/>
            </w:rPr>
          </w:pPr>
          <w:r w:rsidRPr="004D36AE">
            <w:rPr>
              <w:rFonts w:ascii="Century Gothic" w:hAnsi="Century Gothic"/>
              <w:b/>
              <w:bCs/>
              <w:szCs w:val="24"/>
              <w:lang w:val="es-ES"/>
            </w:rPr>
            <w:fldChar w:fldCharType="begin"/>
          </w:r>
          <w:r w:rsidRPr="004D36AE">
            <w:rPr>
              <w:rFonts w:ascii="Century Gothic" w:hAnsi="Century Gothic"/>
              <w:b/>
              <w:bCs/>
              <w:szCs w:val="24"/>
              <w:lang w:val="es-ES"/>
            </w:rPr>
            <w:instrText xml:space="preserve"> TOC \o "1-3" \h \z \u </w:instrText>
          </w:r>
          <w:r w:rsidRPr="004D36AE">
            <w:rPr>
              <w:rFonts w:ascii="Century Gothic" w:hAnsi="Century Gothic"/>
              <w:b/>
              <w:bCs/>
              <w:szCs w:val="24"/>
              <w:lang w:val="es-ES"/>
            </w:rPr>
            <w:fldChar w:fldCharType="separate"/>
          </w:r>
          <w:hyperlink w:anchor="_Toc205891848" w:history="1">
            <w:r w:rsidRPr="00251758">
              <w:rPr>
                <w:rStyle w:val="Hipervnculo"/>
                <w:rFonts w:ascii="Century Gothic" w:hAnsi="Century Gothic"/>
                <w:b/>
                <w:noProof/>
              </w:rPr>
              <w:t>I. GLOSARIO.</w:t>
            </w:r>
            <w:r>
              <w:rPr>
                <w:noProof/>
                <w:webHidden/>
              </w:rPr>
              <w:tab/>
            </w:r>
            <w:r>
              <w:rPr>
                <w:noProof/>
                <w:webHidden/>
              </w:rPr>
              <w:fldChar w:fldCharType="begin"/>
            </w:r>
            <w:r>
              <w:rPr>
                <w:noProof/>
                <w:webHidden/>
              </w:rPr>
              <w:instrText xml:space="preserve"> PAGEREF _Toc205891848 \h </w:instrText>
            </w:r>
            <w:r>
              <w:rPr>
                <w:noProof/>
                <w:webHidden/>
              </w:rPr>
            </w:r>
            <w:r>
              <w:rPr>
                <w:noProof/>
                <w:webHidden/>
              </w:rPr>
              <w:fldChar w:fldCharType="separate"/>
            </w:r>
            <w:r>
              <w:rPr>
                <w:noProof/>
                <w:webHidden/>
              </w:rPr>
              <w:t>3</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49" w:history="1">
            <w:r w:rsidRPr="00251758">
              <w:rPr>
                <w:rStyle w:val="Hipervnculo"/>
                <w:rFonts w:ascii="Century Gothic" w:eastAsia="Arial Unicode MS" w:hAnsi="Century Gothic"/>
                <w:b/>
                <w:noProof/>
              </w:rPr>
              <w:t>II. NOMBRE Y DOMICILIO DE LA PARTE QUEJOSA.</w:t>
            </w:r>
            <w:r>
              <w:rPr>
                <w:noProof/>
                <w:webHidden/>
              </w:rPr>
              <w:tab/>
            </w:r>
            <w:r>
              <w:rPr>
                <w:noProof/>
                <w:webHidden/>
              </w:rPr>
              <w:fldChar w:fldCharType="begin"/>
            </w:r>
            <w:r>
              <w:rPr>
                <w:noProof/>
                <w:webHidden/>
              </w:rPr>
              <w:instrText xml:space="preserve"> PAGEREF _Toc205891849 \h </w:instrText>
            </w:r>
            <w:r>
              <w:rPr>
                <w:noProof/>
                <w:webHidden/>
              </w:rPr>
            </w:r>
            <w:r>
              <w:rPr>
                <w:noProof/>
                <w:webHidden/>
              </w:rPr>
              <w:fldChar w:fldCharType="separate"/>
            </w:r>
            <w:r>
              <w:rPr>
                <w:noProof/>
                <w:webHidden/>
              </w:rPr>
              <w:t>4</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50" w:history="1">
            <w:r w:rsidRPr="00251758">
              <w:rPr>
                <w:rStyle w:val="Hipervnculo"/>
                <w:rFonts w:ascii="Century Gothic" w:eastAsia="Arial Unicode MS" w:hAnsi="Century Gothic"/>
                <w:b/>
                <w:noProof/>
              </w:rPr>
              <w:t>III. NOMBRE Y DOMICILIO DEL TERCERO INTERESADO.</w:t>
            </w:r>
            <w:r>
              <w:rPr>
                <w:noProof/>
                <w:webHidden/>
              </w:rPr>
              <w:tab/>
            </w:r>
            <w:r>
              <w:rPr>
                <w:noProof/>
                <w:webHidden/>
              </w:rPr>
              <w:fldChar w:fldCharType="begin"/>
            </w:r>
            <w:r>
              <w:rPr>
                <w:noProof/>
                <w:webHidden/>
              </w:rPr>
              <w:instrText xml:space="preserve"> PAGEREF _Toc205891850 \h </w:instrText>
            </w:r>
            <w:r>
              <w:rPr>
                <w:noProof/>
                <w:webHidden/>
              </w:rPr>
            </w:r>
            <w:r>
              <w:rPr>
                <w:noProof/>
                <w:webHidden/>
              </w:rPr>
              <w:fldChar w:fldCharType="separate"/>
            </w:r>
            <w:r>
              <w:rPr>
                <w:noProof/>
                <w:webHidden/>
              </w:rPr>
              <w:t>4</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51" w:history="1">
            <w:r w:rsidRPr="00251758">
              <w:rPr>
                <w:rStyle w:val="Hipervnculo"/>
                <w:rFonts w:ascii="Century Gothic" w:eastAsia="Arial Unicode MS" w:hAnsi="Century Gothic"/>
                <w:b/>
                <w:noProof/>
              </w:rPr>
              <w:t>IV. AUTORIDADES RESPONSABLES Y ACTOS RECLAMADOS.</w:t>
            </w:r>
            <w:r>
              <w:rPr>
                <w:noProof/>
                <w:webHidden/>
              </w:rPr>
              <w:tab/>
            </w:r>
            <w:r>
              <w:rPr>
                <w:noProof/>
                <w:webHidden/>
              </w:rPr>
              <w:fldChar w:fldCharType="begin"/>
            </w:r>
            <w:r>
              <w:rPr>
                <w:noProof/>
                <w:webHidden/>
              </w:rPr>
              <w:instrText xml:space="preserve"> PAGEREF _Toc205891851 \h </w:instrText>
            </w:r>
            <w:r>
              <w:rPr>
                <w:noProof/>
                <w:webHidden/>
              </w:rPr>
            </w:r>
            <w:r>
              <w:rPr>
                <w:noProof/>
                <w:webHidden/>
              </w:rPr>
              <w:fldChar w:fldCharType="separate"/>
            </w:r>
            <w:r>
              <w:rPr>
                <w:noProof/>
                <w:webHidden/>
              </w:rPr>
              <w:t>4</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52" w:history="1">
            <w:r w:rsidRPr="00251758">
              <w:rPr>
                <w:rStyle w:val="Hipervnculo"/>
                <w:rFonts w:ascii="Century Gothic" w:eastAsia="Arial Unicode MS" w:hAnsi="Century Gothic"/>
                <w:b/>
                <w:noProof/>
              </w:rPr>
              <w:t>V. NORMATIVIDAD IMPUGNADA.</w:t>
            </w:r>
            <w:r>
              <w:rPr>
                <w:noProof/>
                <w:webHidden/>
              </w:rPr>
              <w:tab/>
            </w:r>
            <w:r>
              <w:rPr>
                <w:noProof/>
                <w:webHidden/>
              </w:rPr>
              <w:fldChar w:fldCharType="begin"/>
            </w:r>
            <w:r>
              <w:rPr>
                <w:noProof/>
                <w:webHidden/>
              </w:rPr>
              <w:instrText xml:space="preserve"> PAGEREF _Toc205891852 \h </w:instrText>
            </w:r>
            <w:r>
              <w:rPr>
                <w:noProof/>
                <w:webHidden/>
              </w:rPr>
            </w:r>
            <w:r>
              <w:rPr>
                <w:noProof/>
                <w:webHidden/>
              </w:rPr>
              <w:fldChar w:fldCharType="separate"/>
            </w:r>
            <w:r>
              <w:rPr>
                <w:noProof/>
                <w:webHidden/>
              </w:rPr>
              <w:t>5</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53" w:history="1">
            <w:r w:rsidRPr="00251758">
              <w:rPr>
                <w:rStyle w:val="Hipervnculo"/>
                <w:rFonts w:ascii="Century Gothic" w:hAnsi="Century Gothic"/>
                <w:b/>
                <w:noProof/>
              </w:rPr>
              <w:t>VI. SISTEMA NORMATIVO, EFECTOS JURÍDICOS Y OBLIGACIONES CREADAS.</w:t>
            </w:r>
            <w:r>
              <w:rPr>
                <w:noProof/>
                <w:webHidden/>
              </w:rPr>
              <w:tab/>
            </w:r>
            <w:r>
              <w:rPr>
                <w:noProof/>
                <w:webHidden/>
              </w:rPr>
              <w:fldChar w:fldCharType="begin"/>
            </w:r>
            <w:r>
              <w:rPr>
                <w:noProof/>
                <w:webHidden/>
              </w:rPr>
              <w:instrText xml:space="preserve"> PAGEREF _Toc205891853 \h </w:instrText>
            </w:r>
            <w:r>
              <w:rPr>
                <w:noProof/>
                <w:webHidden/>
              </w:rPr>
            </w:r>
            <w:r>
              <w:rPr>
                <w:noProof/>
                <w:webHidden/>
              </w:rPr>
              <w:fldChar w:fldCharType="separate"/>
            </w:r>
            <w:r>
              <w:rPr>
                <w:noProof/>
                <w:webHidden/>
              </w:rPr>
              <w:t>41</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54" w:history="1">
            <w:r w:rsidRPr="00251758">
              <w:rPr>
                <w:rStyle w:val="Hipervnculo"/>
                <w:rFonts w:ascii="Century Gothic" w:eastAsia="Arial" w:hAnsi="Century Gothic"/>
                <w:b/>
                <w:noProof/>
              </w:rPr>
              <w:t>VII. FECHA DE NOTIFICACIÓN DE LOS ACTOS RECLAMADOS.</w:t>
            </w:r>
            <w:r>
              <w:rPr>
                <w:noProof/>
                <w:webHidden/>
              </w:rPr>
              <w:tab/>
            </w:r>
            <w:r>
              <w:rPr>
                <w:noProof/>
                <w:webHidden/>
              </w:rPr>
              <w:fldChar w:fldCharType="begin"/>
            </w:r>
            <w:r>
              <w:rPr>
                <w:noProof/>
                <w:webHidden/>
              </w:rPr>
              <w:instrText xml:space="preserve"> PAGEREF _Toc205891854 \h </w:instrText>
            </w:r>
            <w:r>
              <w:rPr>
                <w:noProof/>
                <w:webHidden/>
              </w:rPr>
            </w:r>
            <w:r>
              <w:rPr>
                <w:noProof/>
                <w:webHidden/>
              </w:rPr>
              <w:fldChar w:fldCharType="separate"/>
            </w:r>
            <w:r>
              <w:rPr>
                <w:noProof/>
                <w:webHidden/>
              </w:rPr>
              <w:t>55</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55" w:history="1">
            <w:r w:rsidRPr="00251758">
              <w:rPr>
                <w:rStyle w:val="Hipervnculo"/>
                <w:rFonts w:ascii="Century Gothic" w:eastAsia="Arial" w:hAnsi="Century Gothic"/>
                <w:b/>
                <w:noProof/>
              </w:rPr>
              <w:t>VIII. PROCEDENCIA DEL JUICIO DE AMPARO.</w:t>
            </w:r>
            <w:r>
              <w:rPr>
                <w:noProof/>
                <w:webHidden/>
              </w:rPr>
              <w:tab/>
            </w:r>
            <w:r>
              <w:rPr>
                <w:noProof/>
                <w:webHidden/>
              </w:rPr>
              <w:fldChar w:fldCharType="begin"/>
            </w:r>
            <w:r>
              <w:rPr>
                <w:noProof/>
                <w:webHidden/>
              </w:rPr>
              <w:instrText xml:space="preserve"> PAGEREF _Toc205891855 \h </w:instrText>
            </w:r>
            <w:r>
              <w:rPr>
                <w:noProof/>
                <w:webHidden/>
              </w:rPr>
            </w:r>
            <w:r>
              <w:rPr>
                <w:noProof/>
                <w:webHidden/>
              </w:rPr>
              <w:fldChar w:fldCharType="separate"/>
            </w:r>
            <w:r>
              <w:rPr>
                <w:noProof/>
                <w:webHidden/>
              </w:rPr>
              <w:t>56</w:t>
            </w:r>
            <w:r>
              <w:rPr>
                <w:noProof/>
                <w:webHidden/>
              </w:rPr>
              <w:fldChar w:fldCharType="end"/>
            </w:r>
          </w:hyperlink>
        </w:p>
        <w:p w:rsidR="0054425C" w:rsidRDefault="0054425C" w:rsidP="0054425C">
          <w:pPr>
            <w:pStyle w:val="TDC2"/>
            <w:tabs>
              <w:tab w:val="left" w:pos="660"/>
              <w:tab w:val="right" w:leader="dot" w:pos="8828"/>
            </w:tabs>
            <w:jc w:val="both"/>
            <w:rPr>
              <w:rFonts w:asciiTheme="minorHAnsi" w:eastAsiaTheme="minorEastAsia" w:hAnsiTheme="minorHAnsi" w:cstheme="minorBidi"/>
              <w:noProof/>
              <w:sz w:val="22"/>
              <w:szCs w:val="22"/>
              <w:lang w:eastAsia="es-MX"/>
            </w:rPr>
          </w:pPr>
          <w:hyperlink w:anchor="_Toc205891856" w:history="1">
            <w:r w:rsidRPr="00251758">
              <w:rPr>
                <w:rStyle w:val="Hipervnculo"/>
                <w:rFonts w:ascii="Century Gothic" w:eastAsia="Arial" w:hAnsi="Century Gothic"/>
                <w:b/>
                <w:noProof/>
              </w:rPr>
              <w:t>i.</w:t>
            </w:r>
            <w:r>
              <w:rPr>
                <w:rFonts w:asciiTheme="minorHAnsi" w:eastAsiaTheme="minorEastAsia" w:hAnsiTheme="minorHAnsi" w:cstheme="minorBidi"/>
                <w:noProof/>
                <w:sz w:val="22"/>
                <w:szCs w:val="22"/>
                <w:lang w:eastAsia="es-MX"/>
              </w:rPr>
              <w:tab/>
            </w:r>
            <w:r w:rsidRPr="00251758">
              <w:rPr>
                <w:rStyle w:val="Hipervnculo"/>
                <w:rFonts w:ascii="Century Gothic" w:eastAsia="Arial" w:hAnsi="Century Gothic"/>
                <w:b/>
                <w:noProof/>
              </w:rPr>
              <w:t>El amparo es procedente en términos de lo dispuesto en el artículo 107 de la Ley de Amparo.</w:t>
            </w:r>
            <w:r>
              <w:rPr>
                <w:noProof/>
                <w:webHidden/>
              </w:rPr>
              <w:tab/>
            </w:r>
            <w:r>
              <w:rPr>
                <w:noProof/>
                <w:webHidden/>
              </w:rPr>
              <w:fldChar w:fldCharType="begin"/>
            </w:r>
            <w:r>
              <w:rPr>
                <w:noProof/>
                <w:webHidden/>
              </w:rPr>
              <w:instrText xml:space="preserve"> PAGEREF _Toc205891856 \h </w:instrText>
            </w:r>
            <w:r>
              <w:rPr>
                <w:noProof/>
                <w:webHidden/>
              </w:rPr>
            </w:r>
            <w:r>
              <w:rPr>
                <w:noProof/>
                <w:webHidden/>
              </w:rPr>
              <w:fldChar w:fldCharType="separate"/>
            </w:r>
            <w:r>
              <w:rPr>
                <w:noProof/>
                <w:webHidden/>
              </w:rPr>
              <w:t>56</w:t>
            </w:r>
            <w:r>
              <w:rPr>
                <w:noProof/>
                <w:webHidden/>
              </w:rPr>
              <w:fldChar w:fldCharType="end"/>
            </w:r>
          </w:hyperlink>
        </w:p>
        <w:p w:rsidR="0054425C" w:rsidRDefault="0054425C" w:rsidP="0054425C">
          <w:pPr>
            <w:pStyle w:val="TDC2"/>
            <w:tabs>
              <w:tab w:val="left" w:pos="880"/>
              <w:tab w:val="right" w:leader="dot" w:pos="8828"/>
            </w:tabs>
            <w:jc w:val="both"/>
            <w:rPr>
              <w:rFonts w:asciiTheme="minorHAnsi" w:eastAsiaTheme="minorEastAsia" w:hAnsiTheme="minorHAnsi" w:cstheme="minorBidi"/>
              <w:noProof/>
              <w:sz w:val="22"/>
              <w:szCs w:val="22"/>
              <w:lang w:eastAsia="es-MX"/>
            </w:rPr>
          </w:pPr>
          <w:hyperlink w:anchor="_Toc205891857" w:history="1">
            <w:r w:rsidRPr="00251758">
              <w:rPr>
                <w:rStyle w:val="Hipervnculo"/>
                <w:rFonts w:ascii="Century Gothic" w:eastAsia="Arial" w:hAnsi="Century Gothic"/>
                <w:b/>
                <w:noProof/>
              </w:rPr>
              <w:t xml:space="preserve">ii. </w:t>
            </w:r>
            <w:r>
              <w:rPr>
                <w:rFonts w:asciiTheme="minorHAnsi" w:eastAsiaTheme="minorEastAsia" w:hAnsiTheme="minorHAnsi" w:cstheme="minorBidi"/>
                <w:noProof/>
                <w:sz w:val="22"/>
                <w:szCs w:val="22"/>
                <w:lang w:eastAsia="es-MX"/>
              </w:rPr>
              <w:tab/>
            </w:r>
            <w:r w:rsidRPr="00251758">
              <w:rPr>
                <w:rStyle w:val="Hipervnculo"/>
                <w:rFonts w:ascii="Century Gothic" w:eastAsia="Arial" w:hAnsi="Century Gothic"/>
                <w:b/>
                <w:noProof/>
              </w:rPr>
              <w:t>No se actualiza ninguna causal de improcedencia en términos de lo establecido por el artículo 61 de la Ley de Amparo.</w:t>
            </w:r>
            <w:r>
              <w:rPr>
                <w:noProof/>
                <w:webHidden/>
              </w:rPr>
              <w:tab/>
            </w:r>
            <w:r>
              <w:rPr>
                <w:noProof/>
                <w:webHidden/>
              </w:rPr>
              <w:fldChar w:fldCharType="begin"/>
            </w:r>
            <w:r>
              <w:rPr>
                <w:noProof/>
                <w:webHidden/>
              </w:rPr>
              <w:instrText xml:space="preserve"> PAGEREF _Toc205891857 \h </w:instrText>
            </w:r>
            <w:r>
              <w:rPr>
                <w:noProof/>
                <w:webHidden/>
              </w:rPr>
            </w:r>
            <w:r>
              <w:rPr>
                <w:noProof/>
                <w:webHidden/>
              </w:rPr>
              <w:fldChar w:fldCharType="separate"/>
            </w:r>
            <w:r>
              <w:rPr>
                <w:noProof/>
                <w:webHidden/>
              </w:rPr>
              <w:t>57</w:t>
            </w:r>
            <w:r>
              <w:rPr>
                <w:noProof/>
                <w:webHidden/>
              </w:rPr>
              <w:fldChar w:fldCharType="end"/>
            </w:r>
          </w:hyperlink>
        </w:p>
        <w:p w:rsidR="0054425C" w:rsidRDefault="0054425C" w:rsidP="0054425C">
          <w:pPr>
            <w:pStyle w:val="TDC2"/>
            <w:tabs>
              <w:tab w:val="left" w:pos="880"/>
              <w:tab w:val="right" w:leader="dot" w:pos="8828"/>
            </w:tabs>
            <w:jc w:val="both"/>
            <w:rPr>
              <w:rFonts w:asciiTheme="minorHAnsi" w:eastAsiaTheme="minorEastAsia" w:hAnsiTheme="minorHAnsi" w:cstheme="minorBidi"/>
              <w:noProof/>
              <w:sz w:val="22"/>
              <w:szCs w:val="22"/>
              <w:lang w:eastAsia="es-MX"/>
            </w:rPr>
          </w:pPr>
          <w:hyperlink w:anchor="_Toc205891858" w:history="1">
            <w:r w:rsidRPr="00251758">
              <w:rPr>
                <w:rStyle w:val="Hipervnculo"/>
                <w:rFonts w:ascii="Century Gothic" w:eastAsia="Arial" w:hAnsi="Century Gothic"/>
                <w:b/>
                <w:noProof/>
              </w:rPr>
              <w:t>iii.</w:t>
            </w:r>
            <w:r>
              <w:rPr>
                <w:rFonts w:asciiTheme="minorHAnsi" w:eastAsiaTheme="minorEastAsia" w:hAnsiTheme="minorHAnsi" w:cstheme="minorBidi"/>
                <w:noProof/>
                <w:sz w:val="22"/>
                <w:szCs w:val="22"/>
                <w:lang w:eastAsia="es-MX"/>
              </w:rPr>
              <w:tab/>
            </w:r>
            <w:r w:rsidRPr="00251758">
              <w:rPr>
                <w:rStyle w:val="Hipervnculo"/>
                <w:rFonts w:ascii="Century Gothic" w:eastAsia="Arial" w:hAnsi="Century Gothic"/>
                <w:b/>
                <w:noProof/>
              </w:rPr>
              <w:t>No es necesario agotar el principio de definitividad.</w:t>
            </w:r>
            <w:r>
              <w:rPr>
                <w:noProof/>
                <w:webHidden/>
              </w:rPr>
              <w:tab/>
            </w:r>
            <w:r>
              <w:rPr>
                <w:noProof/>
                <w:webHidden/>
              </w:rPr>
              <w:fldChar w:fldCharType="begin"/>
            </w:r>
            <w:r>
              <w:rPr>
                <w:noProof/>
                <w:webHidden/>
              </w:rPr>
              <w:instrText xml:space="preserve"> PAGEREF _Toc205891858 \h </w:instrText>
            </w:r>
            <w:r>
              <w:rPr>
                <w:noProof/>
                <w:webHidden/>
              </w:rPr>
            </w:r>
            <w:r>
              <w:rPr>
                <w:noProof/>
                <w:webHidden/>
              </w:rPr>
              <w:fldChar w:fldCharType="separate"/>
            </w:r>
            <w:r>
              <w:rPr>
                <w:noProof/>
                <w:webHidden/>
              </w:rPr>
              <w:t>57</w:t>
            </w:r>
            <w:r>
              <w:rPr>
                <w:noProof/>
                <w:webHidden/>
              </w:rPr>
              <w:fldChar w:fldCharType="end"/>
            </w:r>
          </w:hyperlink>
        </w:p>
        <w:p w:rsidR="0054425C" w:rsidRDefault="0054425C" w:rsidP="0054425C">
          <w:pPr>
            <w:pStyle w:val="TDC2"/>
            <w:tabs>
              <w:tab w:val="left" w:pos="880"/>
              <w:tab w:val="right" w:leader="dot" w:pos="8828"/>
            </w:tabs>
            <w:jc w:val="both"/>
            <w:rPr>
              <w:rFonts w:asciiTheme="minorHAnsi" w:eastAsiaTheme="minorEastAsia" w:hAnsiTheme="minorHAnsi" w:cstheme="minorBidi"/>
              <w:noProof/>
              <w:sz w:val="22"/>
              <w:szCs w:val="22"/>
              <w:lang w:eastAsia="es-MX"/>
            </w:rPr>
          </w:pPr>
          <w:hyperlink w:anchor="_Toc205891859" w:history="1">
            <w:r w:rsidRPr="00251758">
              <w:rPr>
                <w:rStyle w:val="Hipervnculo"/>
                <w:rFonts w:ascii="Century Gothic" w:eastAsia="Arial" w:hAnsi="Century Gothic"/>
                <w:b/>
                <w:noProof/>
              </w:rPr>
              <w:t>iv.</w:t>
            </w:r>
            <w:r>
              <w:rPr>
                <w:rFonts w:asciiTheme="minorHAnsi" w:eastAsiaTheme="minorEastAsia" w:hAnsiTheme="minorHAnsi" w:cstheme="minorBidi"/>
                <w:noProof/>
                <w:sz w:val="22"/>
                <w:szCs w:val="22"/>
                <w:lang w:eastAsia="es-MX"/>
              </w:rPr>
              <w:tab/>
            </w:r>
            <w:r w:rsidRPr="00251758">
              <w:rPr>
                <w:rStyle w:val="Hipervnculo"/>
                <w:rFonts w:ascii="Century Gothic" w:eastAsia="Arial" w:hAnsi="Century Gothic"/>
                <w:b/>
                <w:noProof/>
              </w:rPr>
              <w:t>Es tribunal competente un Juzgado de Distrito en Materia Administrativa.</w:t>
            </w:r>
            <w:r>
              <w:rPr>
                <w:noProof/>
                <w:webHidden/>
              </w:rPr>
              <w:tab/>
            </w:r>
            <w:r>
              <w:rPr>
                <w:noProof/>
                <w:webHidden/>
              </w:rPr>
              <w:fldChar w:fldCharType="begin"/>
            </w:r>
            <w:r>
              <w:rPr>
                <w:noProof/>
                <w:webHidden/>
              </w:rPr>
              <w:instrText xml:space="preserve"> PAGEREF _Toc205891859 \h </w:instrText>
            </w:r>
            <w:r>
              <w:rPr>
                <w:noProof/>
                <w:webHidden/>
              </w:rPr>
            </w:r>
            <w:r>
              <w:rPr>
                <w:noProof/>
                <w:webHidden/>
              </w:rPr>
              <w:fldChar w:fldCharType="separate"/>
            </w:r>
            <w:r>
              <w:rPr>
                <w:noProof/>
                <w:webHidden/>
              </w:rPr>
              <w:t>59</w:t>
            </w:r>
            <w:r>
              <w:rPr>
                <w:noProof/>
                <w:webHidden/>
              </w:rPr>
              <w:fldChar w:fldCharType="end"/>
            </w:r>
          </w:hyperlink>
        </w:p>
        <w:p w:rsidR="0054425C" w:rsidRDefault="0054425C" w:rsidP="0054425C">
          <w:pPr>
            <w:pStyle w:val="TDC2"/>
            <w:tabs>
              <w:tab w:val="right" w:leader="dot" w:pos="8828"/>
            </w:tabs>
            <w:jc w:val="both"/>
            <w:rPr>
              <w:rFonts w:asciiTheme="minorHAnsi" w:eastAsiaTheme="minorEastAsia" w:hAnsiTheme="minorHAnsi" w:cstheme="minorBidi"/>
              <w:noProof/>
              <w:sz w:val="22"/>
              <w:szCs w:val="22"/>
              <w:lang w:eastAsia="es-MX"/>
            </w:rPr>
          </w:pPr>
          <w:hyperlink w:anchor="_Toc205891860" w:history="1">
            <w:r w:rsidRPr="00251758">
              <w:rPr>
                <w:rStyle w:val="Hipervnculo"/>
                <w:rFonts w:ascii="Century Gothic" w:eastAsia="Arial" w:hAnsi="Century Gothic"/>
                <w:b/>
                <w:noProof/>
              </w:rPr>
              <w:t>v. La demanda es oportuna.</w:t>
            </w:r>
            <w:r>
              <w:rPr>
                <w:noProof/>
                <w:webHidden/>
              </w:rPr>
              <w:tab/>
            </w:r>
            <w:r>
              <w:rPr>
                <w:noProof/>
                <w:webHidden/>
              </w:rPr>
              <w:fldChar w:fldCharType="begin"/>
            </w:r>
            <w:r>
              <w:rPr>
                <w:noProof/>
                <w:webHidden/>
              </w:rPr>
              <w:instrText xml:space="preserve"> PAGEREF _Toc205891860 \h </w:instrText>
            </w:r>
            <w:r>
              <w:rPr>
                <w:noProof/>
                <w:webHidden/>
              </w:rPr>
            </w:r>
            <w:r>
              <w:rPr>
                <w:noProof/>
                <w:webHidden/>
              </w:rPr>
              <w:fldChar w:fldCharType="separate"/>
            </w:r>
            <w:r>
              <w:rPr>
                <w:noProof/>
                <w:webHidden/>
              </w:rPr>
              <w:t>60</w:t>
            </w:r>
            <w:r>
              <w:rPr>
                <w:noProof/>
                <w:webHidden/>
              </w:rPr>
              <w:fldChar w:fldCharType="end"/>
            </w:r>
          </w:hyperlink>
        </w:p>
        <w:p w:rsidR="0054425C" w:rsidRDefault="0054425C" w:rsidP="0054425C">
          <w:pPr>
            <w:pStyle w:val="TDC2"/>
            <w:tabs>
              <w:tab w:val="left" w:pos="880"/>
              <w:tab w:val="right" w:leader="dot" w:pos="8828"/>
            </w:tabs>
            <w:jc w:val="both"/>
            <w:rPr>
              <w:rFonts w:asciiTheme="minorHAnsi" w:eastAsiaTheme="minorEastAsia" w:hAnsiTheme="minorHAnsi" w:cstheme="minorBidi"/>
              <w:noProof/>
              <w:sz w:val="22"/>
              <w:szCs w:val="22"/>
              <w:lang w:eastAsia="es-MX"/>
            </w:rPr>
          </w:pPr>
          <w:hyperlink w:anchor="_Toc205891861" w:history="1">
            <w:r w:rsidRPr="00251758">
              <w:rPr>
                <w:rStyle w:val="Hipervnculo"/>
                <w:rFonts w:ascii="Century Gothic" w:eastAsia="Arial" w:hAnsi="Century Gothic"/>
                <w:b/>
                <w:noProof/>
              </w:rPr>
              <w:t>vi.</w:t>
            </w:r>
            <w:r>
              <w:rPr>
                <w:rFonts w:asciiTheme="minorHAnsi" w:eastAsiaTheme="minorEastAsia" w:hAnsiTheme="minorHAnsi" w:cstheme="minorBidi"/>
                <w:noProof/>
                <w:sz w:val="22"/>
                <w:szCs w:val="22"/>
                <w:lang w:eastAsia="es-MX"/>
              </w:rPr>
              <w:tab/>
            </w:r>
            <w:r w:rsidRPr="00251758">
              <w:rPr>
                <w:rStyle w:val="Hipervnculo"/>
                <w:rFonts w:ascii="Century Gothic" w:eastAsia="Arial" w:hAnsi="Century Gothic"/>
                <w:b/>
                <w:noProof/>
              </w:rPr>
              <w:t>La parte quejosa cuenta con INTERÉS JURÍDICO para combatir la norma como AUTOAPLICATIVA.</w:t>
            </w:r>
            <w:r>
              <w:rPr>
                <w:noProof/>
                <w:webHidden/>
              </w:rPr>
              <w:tab/>
            </w:r>
            <w:r>
              <w:rPr>
                <w:noProof/>
                <w:webHidden/>
              </w:rPr>
              <w:fldChar w:fldCharType="begin"/>
            </w:r>
            <w:r>
              <w:rPr>
                <w:noProof/>
                <w:webHidden/>
              </w:rPr>
              <w:instrText xml:space="preserve"> PAGEREF _Toc205891861 \h </w:instrText>
            </w:r>
            <w:r>
              <w:rPr>
                <w:noProof/>
                <w:webHidden/>
              </w:rPr>
            </w:r>
            <w:r>
              <w:rPr>
                <w:noProof/>
                <w:webHidden/>
              </w:rPr>
              <w:fldChar w:fldCharType="separate"/>
            </w:r>
            <w:r>
              <w:rPr>
                <w:noProof/>
                <w:webHidden/>
              </w:rPr>
              <w:t>61</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62" w:history="1">
            <w:r w:rsidRPr="00251758">
              <w:rPr>
                <w:rStyle w:val="Hipervnculo"/>
                <w:rFonts w:ascii="Century Gothic" w:hAnsi="Century Gothic"/>
                <w:b/>
                <w:noProof/>
                <w:lang w:val="es-ES"/>
              </w:rPr>
              <w:t>IX. PRECEPTOS CONSTITUCIONALES Y CONVENCIONALES VIOLADOS.</w:t>
            </w:r>
            <w:r>
              <w:rPr>
                <w:noProof/>
                <w:webHidden/>
              </w:rPr>
              <w:tab/>
            </w:r>
            <w:r>
              <w:rPr>
                <w:noProof/>
                <w:webHidden/>
              </w:rPr>
              <w:fldChar w:fldCharType="begin"/>
            </w:r>
            <w:r>
              <w:rPr>
                <w:noProof/>
                <w:webHidden/>
              </w:rPr>
              <w:instrText xml:space="preserve"> PAGEREF _Toc205891862 \h </w:instrText>
            </w:r>
            <w:r>
              <w:rPr>
                <w:noProof/>
                <w:webHidden/>
              </w:rPr>
            </w:r>
            <w:r>
              <w:rPr>
                <w:noProof/>
                <w:webHidden/>
              </w:rPr>
              <w:fldChar w:fldCharType="separate"/>
            </w:r>
            <w:r>
              <w:rPr>
                <w:noProof/>
                <w:webHidden/>
              </w:rPr>
              <w:t>72</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63" w:history="1">
            <w:r w:rsidRPr="00251758">
              <w:rPr>
                <w:rStyle w:val="Hipervnculo"/>
                <w:rFonts w:ascii="Century Gothic" w:hAnsi="Century Gothic"/>
                <w:b/>
                <w:noProof/>
                <w:lang w:val="es-ES"/>
              </w:rPr>
              <w:t>X. ANTECEDENTES.</w:t>
            </w:r>
            <w:r>
              <w:rPr>
                <w:noProof/>
                <w:webHidden/>
              </w:rPr>
              <w:tab/>
            </w:r>
            <w:r>
              <w:rPr>
                <w:noProof/>
                <w:webHidden/>
              </w:rPr>
              <w:fldChar w:fldCharType="begin"/>
            </w:r>
            <w:r>
              <w:rPr>
                <w:noProof/>
                <w:webHidden/>
              </w:rPr>
              <w:instrText xml:space="preserve"> PAGEREF _Toc205891863 \h </w:instrText>
            </w:r>
            <w:r>
              <w:rPr>
                <w:noProof/>
                <w:webHidden/>
              </w:rPr>
            </w:r>
            <w:r>
              <w:rPr>
                <w:noProof/>
                <w:webHidden/>
              </w:rPr>
              <w:fldChar w:fldCharType="separate"/>
            </w:r>
            <w:r>
              <w:rPr>
                <w:noProof/>
                <w:webHidden/>
              </w:rPr>
              <w:t>73</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64" w:history="1">
            <w:r w:rsidRPr="00251758">
              <w:rPr>
                <w:rStyle w:val="Hipervnculo"/>
                <w:rFonts w:ascii="Century Gothic" w:hAnsi="Century Gothic"/>
                <w:b/>
                <w:noProof/>
                <w:lang w:val="es-ES"/>
              </w:rPr>
              <w:t>XI. CONCEPTOS DE VIOLACIÓN.</w:t>
            </w:r>
            <w:r>
              <w:rPr>
                <w:noProof/>
                <w:webHidden/>
              </w:rPr>
              <w:tab/>
            </w:r>
            <w:r>
              <w:rPr>
                <w:noProof/>
                <w:webHidden/>
              </w:rPr>
              <w:fldChar w:fldCharType="begin"/>
            </w:r>
            <w:r>
              <w:rPr>
                <w:noProof/>
                <w:webHidden/>
              </w:rPr>
              <w:instrText xml:space="preserve"> PAGEREF _Toc205891864 \h </w:instrText>
            </w:r>
            <w:r>
              <w:rPr>
                <w:noProof/>
                <w:webHidden/>
              </w:rPr>
            </w:r>
            <w:r>
              <w:rPr>
                <w:noProof/>
                <w:webHidden/>
              </w:rPr>
              <w:fldChar w:fldCharType="separate"/>
            </w:r>
            <w:r>
              <w:rPr>
                <w:noProof/>
                <w:webHidden/>
              </w:rPr>
              <w:t>75</w:t>
            </w:r>
            <w:r>
              <w:rPr>
                <w:noProof/>
                <w:webHidden/>
              </w:rPr>
              <w:fldChar w:fldCharType="end"/>
            </w:r>
          </w:hyperlink>
        </w:p>
        <w:p w:rsidR="0054425C" w:rsidRDefault="0054425C" w:rsidP="0054425C">
          <w:pPr>
            <w:pStyle w:val="TDC2"/>
            <w:tabs>
              <w:tab w:val="right" w:leader="dot" w:pos="8828"/>
            </w:tabs>
            <w:jc w:val="both"/>
            <w:rPr>
              <w:rFonts w:asciiTheme="minorHAnsi" w:eastAsiaTheme="minorEastAsia" w:hAnsiTheme="minorHAnsi" w:cstheme="minorBidi"/>
              <w:noProof/>
              <w:sz w:val="22"/>
              <w:szCs w:val="22"/>
              <w:lang w:eastAsia="es-MX"/>
            </w:rPr>
          </w:pPr>
          <w:hyperlink w:anchor="_Toc205891865" w:history="1">
            <w:r w:rsidRPr="00251758">
              <w:rPr>
                <w:rStyle w:val="Hipervnculo"/>
                <w:rFonts w:ascii="Century Gothic" w:hAnsi="Century Gothic"/>
                <w:b/>
                <w:noProof/>
              </w:rPr>
              <w:t>PRIMERO. EL SISTEMA NORMATIVO IMPUGNADO TRANSGREDE MIS DERECHOS DE AUTODETERMINACIÓN INFORMATIVA, PRIVACIDAD, INTIMIDAD, LIBRE DESARROLLO DE LA PERSONALIDAD, INVIOLABILIDAD DE LAS COMUNICACIONES Y PROTECCIÓN DE DATOS PERSONALES.</w:t>
            </w:r>
            <w:r>
              <w:rPr>
                <w:noProof/>
                <w:webHidden/>
              </w:rPr>
              <w:tab/>
            </w:r>
            <w:r>
              <w:rPr>
                <w:noProof/>
                <w:webHidden/>
              </w:rPr>
              <w:fldChar w:fldCharType="begin"/>
            </w:r>
            <w:r>
              <w:rPr>
                <w:noProof/>
                <w:webHidden/>
              </w:rPr>
              <w:instrText xml:space="preserve"> PAGEREF _Toc205891865 \h </w:instrText>
            </w:r>
            <w:r>
              <w:rPr>
                <w:noProof/>
                <w:webHidden/>
              </w:rPr>
            </w:r>
            <w:r>
              <w:rPr>
                <w:noProof/>
                <w:webHidden/>
              </w:rPr>
              <w:fldChar w:fldCharType="separate"/>
            </w:r>
            <w:r>
              <w:rPr>
                <w:noProof/>
                <w:webHidden/>
              </w:rPr>
              <w:t>75</w:t>
            </w:r>
            <w:r>
              <w:rPr>
                <w:noProof/>
                <w:webHidden/>
              </w:rPr>
              <w:fldChar w:fldCharType="end"/>
            </w:r>
          </w:hyperlink>
        </w:p>
        <w:p w:rsidR="0054425C" w:rsidRDefault="0054425C" w:rsidP="0054425C">
          <w:pPr>
            <w:pStyle w:val="TDC2"/>
            <w:tabs>
              <w:tab w:val="right" w:leader="dot" w:pos="8828"/>
            </w:tabs>
            <w:jc w:val="both"/>
            <w:rPr>
              <w:rFonts w:asciiTheme="minorHAnsi" w:eastAsiaTheme="minorEastAsia" w:hAnsiTheme="minorHAnsi" w:cstheme="minorBidi"/>
              <w:noProof/>
              <w:sz w:val="22"/>
              <w:szCs w:val="22"/>
              <w:lang w:eastAsia="es-MX"/>
            </w:rPr>
          </w:pPr>
          <w:hyperlink w:anchor="_Toc205891866" w:history="1">
            <w:r w:rsidRPr="00251758">
              <w:rPr>
                <w:rStyle w:val="Hipervnculo"/>
                <w:rFonts w:ascii="Century Gothic" w:hAnsi="Century Gothic"/>
                <w:b/>
                <w:noProof/>
              </w:rPr>
              <w:t>SEGUNDO. EL SISTEMA NORMATIVO IMPUGNADO NO SATISFACE UN TEST DE PROPORCIONALIDAD.</w:t>
            </w:r>
            <w:r>
              <w:rPr>
                <w:noProof/>
                <w:webHidden/>
              </w:rPr>
              <w:tab/>
            </w:r>
            <w:r>
              <w:rPr>
                <w:noProof/>
                <w:webHidden/>
              </w:rPr>
              <w:fldChar w:fldCharType="begin"/>
            </w:r>
            <w:r>
              <w:rPr>
                <w:noProof/>
                <w:webHidden/>
              </w:rPr>
              <w:instrText xml:space="preserve"> PAGEREF _Toc205891866 \h </w:instrText>
            </w:r>
            <w:r>
              <w:rPr>
                <w:noProof/>
                <w:webHidden/>
              </w:rPr>
            </w:r>
            <w:r>
              <w:rPr>
                <w:noProof/>
                <w:webHidden/>
              </w:rPr>
              <w:fldChar w:fldCharType="separate"/>
            </w:r>
            <w:r>
              <w:rPr>
                <w:noProof/>
                <w:webHidden/>
              </w:rPr>
              <w:t>97</w:t>
            </w:r>
            <w:r>
              <w:rPr>
                <w:noProof/>
                <w:webHidden/>
              </w:rPr>
              <w:fldChar w:fldCharType="end"/>
            </w:r>
          </w:hyperlink>
        </w:p>
        <w:p w:rsidR="0054425C" w:rsidRDefault="0054425C" w:rsidP="0054425C">
          <w:pPr>
            <w:pStyle w:val="TDC2"/>
            <w:tabs>
              <w:tab w:val="right" w:leader="dot" w:pos="8828"/>
            </w:tabs>
            <w:jc w:val="both"/>
            <w:rPr>
              <w:rFonts w:asciiTheme="minorHAnsi" w:eastAsiaTheme="minorEastAsia" w:hAnsiTheme="minorHAnsi" w:cstheme="minorBidi"/>
              <w:noProof/>
              <w:sz w:val="22"/>
              <w:szCs w:val="22"/>
              <w:lang w:eastAsia="es-MX"/>
            </w:rPr>
          </w:pPr>
          <w:hyperlink w:anchor="_Toc205891867" w:history="1">
            <w:r w:rsidRPr="00251758">
              <w:rPr>
                <w:rStyle w:val="Hipervnculo"/>
                <w:rFonts w:ascii="Century Gothic" w:hAnsi="Century Gothic"/>
                <w:b/>
                <w:noProof/>
              </w:rPr>
              <w:t>TECERO. EL SISTEMA NORMATIVO IMPUGNADO TRANSGREDE MIS DERECHOS DE PRIVACIDAD, INTIMIDAD Y PROTECCIÓN DE DATOS PERSONALES, TODA VEZ QUE NO BRINDA UNA PROTECCIÓN REFORZADA A LOS DATOS BIOMÉTRICOS CUYA NATURALEZA ES LA DE UN DATO PERSONAL SENSIBLE.</w:t>
            </w:r>
            <w:r>
              <w:rPr>
                <w:noProof/>
                <w:webHidden/>
              </w:rPr>
              <w:tab/>
            </w:r>
            <w:r>
              <w:rPr>
                <w:noProof/>
                <w:webHidden/>
              </w:rPr>
              <w:fldChar w:fldCharType="begin"/>
            </w:r>
            <w:r>
              <w:rPr>
                <w:noProof/>
                <w:webHidden/>
              </w:rPr>
              <w:instrText xml:space="preserve"> PAGEREF _Toc205891867 \h </w:instrText>
            </w:r>
            <w:r>
              <w:rPr>
                <w:noProof/>
                <w:webHidden/>
              </w:rPr>
            </w:r>
            <w:r>
              <w:rPr>
                <w:noProof/>
                <w:webHidden/>
              </w:rPr>
              <w:fldChar w:fldCharType="separate"/>
            </w:r>
            <w:r>
              <w:rPr>
                <w:noProof/>
                <w:webHidden/>
              </w:rPr>
              <w:t>112</w:t>
            </w:r>
            <w:r>
              <w:rPr>
                <w:noProof/>
                <w:webHidden/>
              </w:rPr>
              <w:fldChar w:fldCharType="end"/>
            </w:r>
          </w:hyperlink>
        </w:p>
        <w:p w:rsidR="0054425C" w:rsidRDefault="0054425C" w:rsidP="0054425C">
          <w:pPr>
            <w:pStyle w:val="TDC2"/>
            <w:tabs>
              <w:tab w:val="right" w:leader="dot" w:pos="8828"/>
            </w:tabs>
            <w:jc w:val="both"/>
            <w:rPr>
              <w:rFonts w:asciiTheme="minorHAnsi" w:eastAsiaTheme="minorEastAsia" w:hAnsiTheme="minorHAnsi" w:cstheme="minorBidi"/>
              <w:noProof/>
              <w:sz w:val="22"/>
              <w:szCs w:val="22"/>
              <w:lang w:eastAsia="es-MX"/>
            </w:rPr>
          </w:pPr>
          <w:hyperlink w:anchor="_Toc205891868" w:history="1">
            <w:r w:rsidRPr="00251758">
              <w:rPr>
                <w:rStyle w:val="Hipervnculo"/>
                <w:rFonts w:ascii="Century Gothic" w:hAnsi="Century Gothic"/>
                <w:b/>
                <w:noProof/>
              </w:rPr>
              <w:t>CUARTO. EL SISTEMA NORMATIVO IMPUGNADO OBLIGA INDEBIDAMENTE A LOS CONCESIONARIOS DE TELECOMUNICACIONES Y PRESTADORES DE DICHOS SERVICIOS, A RECOPILAR Y COMPARTIR DATOS DE COMUNICACIONES PRIVADAS Y GEOLOCALIZACIÓN DE SUS USUARIOS, A PESAR DE NO SER ELLOS LOS TITULARES DE DICHOS DATOS, VIOLENTANDO ASÍ MIS DERECHOS HUMANOS DE INVIOLABILIDAD DE COMUNICACIONES PRIVADAS Y PRIVACIDAD.</w:t>
            </w:r>
            <w:r>
              <w:rPr>
                <w:noProof/>
                <w:webHidden/>
              </w:rPr>
              <w:tab/>
            </w:r>
            <w:r>
              <w:rPr>
                <w:noProof/>
                <w:webHidden/>
              </w:rPr>
              <w:fldChar w:fldCharType="begin"/>
            </w:r>
            <w:r>
              <w:rPr>
                <w:noProof/>
                <w:webHidden/>
              </w:rPr>
              <w:instrText xml:space="preserve"> PAGEREF _Toc205891868 \h </w:instrText>
            </w:r>
            <w:r>
              <w:rPr>
                <w:noProof/>
                <w:webHidden/>
              </w:rPr>
            </w:r>
            <w:r>
              <w:rPr>
                <w:noProof/>
                <w:webHidden/>
              </w:rPr>
              <w:fldChar w:fldCharType="separate"/>
            </w:r>
            <w:r>
              <w:rPr>
                <w:noProof/>
                <w:webHidden/>
              </w:rPr>
              <w:t>119</w:t>
            </w:r>
            <w:r>
              <w:rPr>
                <w:noProof/>
                <w:webHidden/>
              </w:rPr>
              <w:fldChar w:fldCharType="end"/>
            </w:r>
          </w:hyperlink>
        </w:p>
        <w:p w:rsidR="0054425C" w:rsidRDefault="0054425C" w:rsidP="0054425C">
          <w:pPr>
            <w:pStyle w:val="TDC2"/>
            <w:tabs>
              <w:tab w:val="right" w:leader="dot" w:pos="8828"/>
            </w:tabs>
            <w:jc w:val="both"/>
            <w:rPr>
              <w:rFonts w:asciiTheme="minorHAnsi" w:eastAsiaTheme="minorEastAsia" w:hAnsiTheme="minorHAnsi" w:cstheme="minorBidi"/>
              <w:noProof/>
              <w:sz w:val="22"/>
              <w:szCs w:val="22"/>
              <w:lang w:eastAsia="es-MX"/>
            </w:rPr>
          </w:pPr>
          <w:hyperlink w:anchor="_Toc205891869" w:history="1">
            <w:r w:rsidRPr="00251758">
              <w:rPr>
                <w:rStyle w:val="Hipervnculo"/>
                <w:rFonts w:ascii="Century Gothic" w:hAnsi="Century Gothic"/>
                <w:b/>
                <w:noProof/>
              </w:rPr>
              <w:t>QUINTO. EL SISTEMA NORMATIVO IMPUGNADO DE FORMA INDEBIDA PERMITE QUE LAS CONCESIONARIAS DE SERVICIOS DE TELECOMUNICACIÓN COMPARTAN MI INFORMACIÓN PERSONAL SIN MI AUTORIZACIÓN, LO CUAL VIOLENTA MIS DERECHOS HUMANOS DE LEGALIDAD ANTE ACTOS DE MOLESTIA, SEGURIDAD JURÍDICA, Y ACCESO A LA JUSTICIA.</w:t>
            </w:r>
            <w:r>
              <w:rPr>
                <w:noProof/>
                <w:webHidden/>
              </w:rPr>
              <w:tab/>
            </w:r>
            <w:r>
              <w:rPr>
                <w:noProof/>
                <w:webHidden/>
              </w:rPr>
              <w:fldChar w:fldCharType="begin"/>
            </w:r>
            <w:r>
              <w:rPr>
                <w:noProof/>
                <w:webHidden/>
              </w:rPr>
              <w:instrText xml:space="preserve"> PAGEREF _Toc205891869 \h </w:instrText>
            </w:r>
            <w:r>
              <w:rPr>
                <w:noProof/>
                <w:webHidden/>
              </w:rPr>
            </w:r>
            <w:r>
              <w:rPr>
                <w:noProof/>
                <w:webHidden/>
              </w:rPr>
              <w:fldChar w:fldCharType="separate"/>
            </w:r>
            <w:r>
              <w:rPr>
                <w:noProof/>
                <w:webHidden/>
              </w:rPr>
              <w:t>124</w:t>
            </w:r>
            <w:r>
              <w:rPr>
                <w:noProof/>
                <w:webHidden/>
              </w:rPr>
              <w:fldChar w:fldCharType="end"/>
            </w:r>
          </w:hyperlink>
        </w:p>
        <w:p w:rsidR="0054425C" w:rsidRDefault="0054425C" w:rsidP="0054425C">
          <w:pPr>
            <w:pStyle w:val="TDC2"/>
            <w:tabs>
              <w:tab w:val="right" w:leader="dot" w:pos="8828"/>
            </w:tabs>
            <w:jc w:val="both"/>
            <w:rPr>
              <w:rFonts w:asciiTheme="minorHAnsi" w:eastAsiaTheme="minorEastAsia" w:hAnsiTheme="minorHAnsi" w:cstheme="minorBidi"/>
              <w:noProof/>
              <w:sz w:val="22"/>
              <w:szCs w:val="22"/>
              <w:lang w:eastAsia="es-MX"/>
            </w:rPr>
          </w:pPr>
          <w:hyperlink w:anchor="_Toc205891870" w:history="1">
            <w:r w:rsidRPr="00251758">
              <w:rPr>
                <w:rStyle w:val="Hipervnculo"/>
                <w:rFonts w:ascii="Century Gothic" w:hAnsi="Century Gothic"/>
                <w:b/>
                <w:noProof/>
              </w:rPr>
              <w:t>SEXTO. EL SISTEMA NORMATIVO IMPUGNADO OMITE INCLUIR MECANISMOS PARA EJERCER LOS DERECHOS DE ACCESO, RECTIFICACIÓN, CANCELACIÓN Y OPOSICIÓN DE DATOS PERSONALES (DERECHOS ARCO)</w:t>
            </w:r>
            <w:r>
              <w:rPr>
                <w:noProof/>
                <w:webHidden/>
              </w:rPr>
              <w:tab/>
            </w:r>
            <w:r>
              <w:rPr>
                <w:noProof/>
                <w:webHidden/>
              </w:rPr>
              <w:fldChar w:fldCharType="begin"/>
            </w:r>
            <w:r>
              <w:rPr>
                <w:noProof/>
                <w:webHidden/>
              </w:rPr>
              <w:instrText xml:space="preserve"> PAGEREF _Toc205891870 \h </w:instrText>
            </w:r>
            <w:r>
              <w:rPr>
                <w:noProof/>
                <w:webHidden/>
              </w:rPr>
            </w:r>
            <w:r>
              <w:rPr>
                <w:noProof/>
                <w:webHidden/>
              </w:rPr>
              <w:fldChar w:fldCharType="separate"/>
            </w:r>
            <w:r>
              <w:rPr>
                <w:noProof/>
                <w:webHidden/>
              </w:rPr>
              <w:t>128</w:t>
            </w:r>
            <w:r>
              <w:rPr>
                <w:noProof/>
                <w:webHidden/>
              </w:rPr>
              <w:fldChar w:fldCharType="end"/>
            </w:r>
          </w:hyperlink>
        </w:p>
        <w:p w:rsidR="0054425C" w:rsidRDefault="0054425C" w:rsidP="0054425C">
          <w:pPr>
            <w:pStyle w:val="TDC2"/>
            <w:tabs>
              <w:tab w:val="right" w:leader="dot" w:pos="8828"/>
            </w:tabs>
            <w:jc w:val="both"/>
            <w:rPr>
              <w:rFonts w:asciiTheme="minorHAnsi" w:eastAsiaTheme="minorEastAsia" w:hAnsiTheme="minorHAnsi" w:cstheme="minorBidi"/>
              <w:noProof/>
              <w:sz w:val="22"/>
              <w:szCs w:val="22"/>
              <w:lang w:eastAsia="es-MX"/>
            </w:rPr>
          </w:pPr>
          <w:hyperlink w:anchor="_Toc205891871" w:history="1">
            <w:r w:rsidRPr="00251758">
              <w:rPr>
                <w:rStyle w:val="Hipervnculo"/>
                <w:rFonts w:ascii="Century Gothic" w:hAnsi="Century Gothic"/>
                <w:b/>
                <w:noProof/>
              </w:rPr>
              <w:t>SÉPTIMO. EL SISTEMA NORMATIVO IMPUGNADO TRANSGREDE MI DERECHO HUMANO DE LIBERTAD DE EXPRESIÓN.</w:t>
            </w:r>
            <w:r>
              <w:rPr>
                <w:noProof/>
                <w:webHidden/>
              </w:rPr>
              <w:tab/>
            </w:r>
            <w:r>
              <w:rPr>
                <w:noProof/>
                <w:webHidden/>
              </w:rPr>
              <w:fldChar w:fldCharType="begin"/>
            </w:r>
            <w:r>
              <w:rPr>
                <w:noProof/>
                <w:webHidden/>
              </w:rPr>
              <w:instrText xml:space="preserve"> PAGEREF _Toc205891871 \h </w:instrText>
            </w:r>
            <w:r>
              <w:rPr>
                <w:noProof/>
                <w:webHidden/>
              </w:rPr>
            </w:r>
            <w:r>
              <w:rPr>
                <w:noProof/>
                <w:webHidden/>
              </w:rPr>
              <w:fldChar w:fldCharType="separate"/>
            </w:r>
            <w:r>
              <w:rPr>
                <w:noProof/>
                <w:webHidden/>
              </w:rPr>
              <w:t>133</w:t>
            </w:r>
            <w:r>
              <w:rPr>
                <w:noProof/>
                <w:webHidden/>
              </w:rPr>
              <w:fldChar w:fldCharType="end"/>
            </w:r>
          </w:hyperlink>
        </w:p>
        <w:p w:rsidR="0054425C" w:rsidRDefault="0054425C" w:rsidP="0054425C">
          <w:pPr>
            <w:pStyle w:val="TDC2"/>
            <w:tabs>
              <w:tab w:val="right" w:leader="dot" w:pos="8828"/>
            </w:tabs>
            <w:jc w:val="both"/>
            <w:rPr>
              <w:rFonts w:asciiTheme="minorHAnsi" w:eastAsiaTheme="minorEastAsia" w:hAnsiTheme="minorHAnsi" w:cstheme="minorBidi"/>
              <w:noProof/>
              <w:sz w:val="22"/>
              <w:szCs w:val="22"/>
              <w:lang w:eastAsia="es-MX"/>
            </w:rPr>
          </w:pPr>
          <w:hyperlink w:anchor="_Toc205891872" w:history="1">
            <w:r w:rsidRPr="00251758">
              <w:rPr>
                <w:rStyle w:val="Hipervnculo"/>
                <w:rFonts w:ascii="Century Gothic" w:hAnsi="Century Gothic"/>
                <w:b/>
                <w:noProof/>
              </w:rPr>
              <w:t>OCTAVO. EL SISTEMA NORMATIVO IMPUGNADO TRANSGREDE MI DERECHO HUMANO A LAS TELECOMUNICACIONES Y CONTRARÍA LA GARANTÍA CONSTITUCIONAL DE NO APLICACIÓN RETROACTIVA DE LA LEY EN PERJUICIO DE PERSONA ALGUNA.</w:t>
            </w:r>
            <w:r>
              <w:rPr>
                <w:noProof/>
                <w:webHidden/>
              </w:rPr>
              <w:tab/>
            </w:r>
            <w:r>
              <w:rPr>
                <w:noProof/>
                <w:webHidden/>
              </w:rPr>
              <w:fldChar w:fldCharType="begin"/>
            </w:r>
            <w:r>
              <w:rPr>
                <w:noProof/>
                <w:webHidden/>
              </w:rPr>
              <w:instrText xml:space="preserve"> PAGEREF _Toc205891872 \h </w:instrText>
            </w:r>
            <w:r>
              <w:rPr>
                <w:noProof/>
                <w:webHidden/>
              </w:rPr>
            </w:r>
            <w:r>
              <w:rPr>
                <w:noProof/>
                <w:webHidden/>
              </w:rPr>
              <w:fldChar w:fldCharType="separate"/>
            </w:r>
            <w:r>
              <w:rPr>
                <w:noProof/>
                <w:webHidden/>
              </w:rPr>
              <w:t>149</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73" w:history="1">
            <w:r w:rsidRPr="00251758">
              <w:rPr>
                <w:rStyle w:val="Hipervnculo"/>
                <w:rFonts w:ascii="Century Gothic" w:hAnsi="Century Gothic"/>
                <w:b/>
                <w:noProof/>
                <w:lang w:val="es-ES"/>
              </w:rPr>
              <w:t>XII. SUSPENSIÓN.</w:t>
            </w:r>
            <w:r>
              <w:rPr>
                <w:noProof/>
                <w:webHidden/>
              </w:rPr>
              <w:tab/>
            </w:r>
            <w:r>
              <w:rPr>
                <w:noProof/>
                <w:webHidden/>
              </w:rPr>
              <w:fldChar w:fldCharType="begin"/>
            </w:r>
            <w:r>
              <w:rPr>
                <w:noProof/>
                <w:webHidden/>
              </w:rPr>
              <w:instrText xml:space="preserve"> PAGEREF _Toc205891873 \h </w:instrText>
            </w:r>
            <w:r>
              <w:rPr>
                <w:noProof/>
                <w:webHidden/>
              </w:rPr>
            </w:r>
            <w:r>
              <w:rPr>
                <w:noProof/>
                <w:webHidden/>
              </w:rPr>
              <w:fldChar w:fldCharType="separate"/>
            </w:r>
            <w:r>
              <w:rPr>
                <w:noProof/>
                <w:webHidden/>
              </w:rPr>
              <w:t>154</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74" w:history="1">
            <w:r w:rsidRPr="00251758">
              <w:rPr>
                <w:rStyle w:val="Hipervnculo"/>
                <w:rFonts w:ascii="Century Gothic" w:hAnsi="Century Gothic"/>
                <w:b/>
                <w:noProof/>
                <w:lang w:val="es-ES"/>
              </w:rPr>
              <w:t>XIII. EFECTOS DE LA SENTENCIA.</w:t>
            </w:r>
            <w:r>
              <w:rPr>
                <w:noProof/>
                <w:webHidden/>
              </w:rPr>
              <w:tab/>
            </w:r>
            <w:r>
              <w:rPr>
                <w:noProof/>
                <w:webHidden/>
              </w:rPr>
              <w:fldChar w:fldCharType="begin"/>
            </w:r>
            <w:r>
              <w:rPr>
                <w:noProof/>
                <w:webHidden/>
              </w:rPr>
              <w:instrText xml:space="preserve"> PAGEREF _Toc205891874 \h </w:instrText>
            </w:r>
            <w:r>
              <w:rPr>
                <w:noProof/>
                <w:webHidden/>
              </w:rPr>
            </w:r>
            <w:r>
              <w:rPr>
                <w:noProof/>
                <w:webHidden/>
              </w:rPr>
              <w:fldChar w:fldCharType="separate"/>
            </w:r>
            <w:r>
              <w:rPr>
                <w:noProof/>
                <w:webHidden/>
              </w:rPr>
              <w:t>157</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75" w:history="1">
            <w:r w:rsidRPr="00251758">
              <w:rPr>
                <w:rStyle w:val="Hipervnculo"/>
                <w:rFonts w:ascii="Century Gothic" w:hAnsi="Century Gothic"/>
                <w:b/>
                <w:noProof/>
                <w:lang w:val="es-ES"/>
              </w:rPr>
              <w:t>XIV. PRUEBAS.</w:t>
            </w:r>
            <w:r>
              <w:rPr>
                <w:noProof/>
                <w:webHidden/>
              </w:rPr>
              <w:tab/>
            </w:r>
            <w:r>
              <w:rPr>
                <w:noProof/>
                <w:webHidden/>
              </w:rPr>
              <w:fldChar w:fldCharType="begin"/>
            </w:r>
            <w:r>
              <w:rPr>
                <w:noProof/>
                <w:webHidden/>
              </w:rPr>
              <w:instrText xml:space="preserve"> PAGEREF _Toc205891875 \h </w:instrText>
            </w:r>
            <w:r>
              <w:rPr>
                <w:noProof/>
                <w:webHidden/>
              </w:rPr>
            </w:r>
            <w:r>
              <w:rPr>
                <w:noProof/>
                <w:webHidden/>
              </w:rPr>
              <w:fldChar w:fldCharType="separate"/>
            </w:r>
            <w:r>
              <w:rPr>
                <w:noProof/>
                <w:webHidden/>
              </w:rPr>
              <w:t>158</w:t>
            </w:r>
            <w:r>
              <w:rPr>
                <w:noProof/>
                <w:webHidden/>
              </w:rPr>
              <w:fldChar w:fldCharType="end"/>
            </w:r>
          </w:hyperlink>
        </w:p>
        <w:p w:rsidR="0054425C" w:rsidRDefault="0054425C" w:rsidP="0054425C">
          <w:pPr>
            <w:pStyle w:val="TDC1"/>
            <w:rPr>
              <w:rFonts w:asciiTheme="minorHAnsi" w:eastAsiaTheme="minorEastAsia" w:hAnsiTheme="minorHAnsi" w:cstheme="minorBidi"/>
              <w:noProof/>
              <w:sz w:val="22"/>
              <w:szCs w:val="22"/>
              <w:lang w:eastAsia="es-MX"/>
            </w:rPr>
          </w:pPr>
          <w:hyperlink w:anchor="_Toc205891876" w:history="1">
            <w:r w:rsidRPr="00251758">
              <w:rPr>
                <w:rStyle w:val="Hipervnculo"/>
                <w:rFonts w:ascii="Century Gothic" w:hAnsi="Century Gothic"/>
                <w:b/>
                <w:noProof/>
                <w:lang w:val="es-ES"/>
              </w:rPr>
              <w:t>XV. PETITORIOS.</w:t>
            </w:r>
            <w:r>
              <w:rPr>
                <w:noProof/>
                <w:webHidden/>
              </w:rPr>
              <w:tab/>
            </w:r>
            <w:r>
              <w:rPr>
                <w:noProof/>
                <w:webHidden/>
              </w:rPr>
              <w:fldChar w:fldCharType="begin"/>
            </w:r>
            <w:r>
              <w:rPr>
                <w:noProof/>
                <w:webHidden/>
              </w:rPr>
              <w:instrText xml:space="preserve"> PAGEREF _Toc205891876 \h </w:instrText>
            </w:r>
            <w:r>
              <w:rPr>
                <w:noProof/>
                <w:webHidden/>
              </w:rPr>
            </w:r>
            <w:r>
              <w:rPr>
                <w:noProof/>
                <w:webHidden/>
              </w:rPr>
              <w:fldChar w:fldCharType="separate"/>
            </w:r>
            <w:r>
              <w:rPr>
                <w:noProof/>
                <w:webHidden/>
              </w:rPr>
              <w:t>158</w:t>
            </w:r>
            <w:r>
              <w:rPr>
                <w:noProof/>
                <w:webHidden/>
              </w:rPr>
              <w:fldChar w:fldCharType="end"/>
            </w:r>
          </w:hyperlink>
        </w:p>
        <w:p w:rsidR="0054425C" w:rsidRPr="004D36AE" w:rsidRDefault="0054425C" w:rsidP="0054425C">
          <w:pPr>
            <w:spacing w:after="240"/>
            <w:jc w:val="both"/>
            <w:rPr>
              <w:rFonts w:ascii="Century Gothic" w:hAnsi="Century Gothic"/>
              <w:szCs w:val="24"/>
            </w:rPr>
          </w:pPr>
          <w:r w:rsidRPr="004D36AE">
            <w:rPr>
              <w:rFonts w:ascii="Century Gothic" w:hAnsi="Century Gothic"/>
              <w:b/>
              <w:bCs/>
              <w:szCs w:val="24"/>
              <w:lang w:val="es-ES"/>
            </w:rPr>
            <w:fldChar w:fldCharType="end"/>
          </w:r>
        </w:p>
      </w:sdtContent>
    </w:sdt>
    <w:p w:rsidR="0054425C" w:rsidRPr="004D36AE" w:rsidRDefault="0054425C" w:rsidP="0054425C">
      <w:pPr>
        <w:tabs>
          <w:tab w:val="left" w:pos="709"/>
        </w:tabs>
        <w:spacing w:after="240"/>
        <w:jc w:val="both"/>
        <w:rPr>
          <w:rFonts w:ascii="Century Gothic" w:hAnsi="Century Gothic"/>
          <w:szCs w:val="24"/>
        </w:rPr>
      </w:pPr>
      <w:r w:rsidRPr="004D36AE">
        <w:rPr>
          <w:rFonts w:ascii="Century Gothic" w:hAnsi="Century Gothic"/>
          <w:szCs w:val="24"/>
        </w:rPr>
        <w:tab/>
        <w:t xml:space="preserve">A fin de dar cumplimiento a lo dispuesto por el artículo 108 de la Ley de Amparo, se </w:t>
      </w:r>
      <w:r w:rsidRPr="004D36AE">
        <w:rPr>
          <w:rFonts w:ascii="Century Gothic" w:hAnsi="Century Gothic"/>
          <w:b/>
          <w:szCs w:val="24"/>
        </w:rPr>
        <w:t>MANIFIESTA BAJO PROTESTA DE DECIR VERDAD</w:t>
      </w:r>
      <w:r w:rsidRPr="004D36AE">
        <w:rPr>
          <w:rFonts w:ascii="Century Gothic" w:hAnsi="Century Gothic"/>
          <w:szCs w:val="24"/>
        </w:rPr>
        <w:t xml:space="preserve"> lo siguiente:</w:t>
      </w:r>
    </w:p>
    <w:p w:rsidR="0054425C" w:rsidRPr="00F06ABA" w:rsidRDefault="0054425C" w:rsidP="00F06ABA">
      <w:pPr>
        <w:pStyle w:val="Ttulo1"/>
        <w:spacing w:before="0" w:after="240"/>
        <w:jc w:val="both"/>
        <w:rPr>
          <w:rFonts w:ascii="Century Gothic" w:eastAsiaTheme="minorHAnsi" w:hAnsi="Century Gothic" w:cs="Arial"/>
          <w:b/>
          <w:color w:val="auto"/>
          <w:sz w:val="24"/>
          <w:szCs w:val="24"/>
        </w:rPr>
      </w:pPr>
      <w:r w:rsidRPr="004D36AE">
        <w:rPr>
          <w:rFonts w:ascii="Century Gothic" w:hAnsi="Century Gothic"/>
          <w:sz w:val="24"/>
          <w:szCs w:val="24"/>
        </w:rPr>
        <w:tab/>
      </w:r>
      <w:bookmarkStart w:id="0" w:name="_Toc205891848"/>
      <w:r w:rsidRPr="004D36AE">
        <w:rPr>
          <w:rFonts w:ascii="Century Gothic" w:eastAsiaTheme="minorHAnsi" w:hAnsi="Century Gothic" w:cs="Arial"/>
          <w:b/>
          <w:color w:val="auto"/>
          <w:sz w:val="24"/>
          <w:szCs w:val="24"/>
        </w:rPr>
        <w:t>I. GLOSARIO.</w:t>
      </w:r>
      <w:bookmarkEnd w:id="0"/>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Para los efectos de la presente demanda se entenderá por:</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t>Actos reclamados:</w:t>
      </w:r>
      <w:r w:rsidRPr="004D36AE">
        <w:rPr>
          <w:rFonts w:ascii="Century Gothic" w:hAnsi="Century Gothic"/>
          <w:szCs w:val="24"/>
        </w:rPr>
        <w:t xml:space="preserve"> Los actos de autoridad identificados en el capítulo de “actos reclamados” de la presente demanda.</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t>Autoridades responsables:</w:t>
      </w:r>
      <w:r w:rsidRPr="004D36AE">
        <w:rPr>
          <w:rFonts w:ascii="Century Gothic" w:hAnsi="Century Gothic"/>
          <w:szCs w:val="24"/>
        </w:rPr>
        <w:t xml:space="preserve"> Las autoridades identificadas en el capítulo de “autoridades responsables” de la presente demanda.</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t>Efectos Jurídicos:</w:t>
      </w:r>
      <w:r w:rsidRPr="004D36AE">
        <w:rPr>
          <w:rFonts w:ascii="Century Gothic" w:hAnsi="Century Gothic"/>
          <w:szCs w:val="24"/>
        </w:rPr>
        <w:t xml:space="preserve"> La serie de efectos jurídicos creados por el sistema normativo y que se identifican en el capítulo de “Sistema normativo, efectos jurídicos y obligaciones creadas”.</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t>Normatividad impugnada:</w:t>
      </w:r>
      <w:r w:rsidRPr="004D36AE">
        <w:rPr>
          <w:rFonts w:ascii="Century Gothic" w:hAnsi="Century Gothic"/>
          <w:szCs w:val="24"/>
        </w:rPr>
        <w:t xml:space="preserve"> Los artículos y porciones normativas identificados en el capítulo de “normatividad impugnada” y que en su conjunto conforman el Sistema Normativo de “Leyes espía”.</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t>Obligaciones Creadas:</w:t>
      </w:r>
      <w:r w:rsidRPr="004D36AE">
        <w:rPr>
          <w:rFonts w:ascii="Century Gothic" w:hAnsi="Century Gothic"/>
          <w:szCs w:val="24"/>
        </w:rPr>
        <w:t xml:space="preserve"> La serie de obligaciones creadas por el sistema normativo y que se identifican en el capítulo de “Sistema normativo, efectos jurídicos y obligaciones creadas”.</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t>Parte quejosa:</w:t>
      </w:r>
      <w:r w:rsidRPr="004D36AE">
        <w:rPr>
          <w:rFonts w:ascii="Century Gothic" w:hAnsi="Century Gothic"/>
          <w:szCs w:val="24"/>
        </w:rPr>
        <w:t xml:space="preserve"> La parte actora identificada en el rubro de la presente demanda.</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t>Sistema Normativo:</w:t>
      </w:r>
      <w:r w:rsidRPr="004D36AE">
        <w:rPr>
          <w:rFonts w:ascii="Century Gothic" w:hAnsi="Century Gothic"/>
          <w:szCs w:val="24"/>
        </w:rPr>
        <w:t xml:space="preserve"> Es el conjunto de normas identificadas en el capítulo de “normatividad impugnada”, que para facilidad en su identificación se denominan como “Leyes espía” y que en su conjunto generan los efectos jurídicos y crean las obligaciones identificados en el capítulo de “Sistema normativo, efectos jurídicos y obligaciones creadas”.</w:t>
      </w:r>
    </w:p>
    <w:p w:rsidR="0054425C" w:rsidRPr="00F06ABA" w:rsidRDefault="0054425C" w:rsidP="00F06ABA">
      <w:pPr>
        <w:pStyle w:val="Ttulo1"/>
        <w:spacing w:before="0" w:after="240"/>
        <w:jc w:val="both"/>
        <w:rPr>
          <w:rFonts w:ascii="Century Gothic" w:hAnsi="Century Gothic"/>
          <w:sz w:val="24"/>
          <w:szCs w:val="24"/>
        </w:rPr>
      </w:pPr>
      <w:r w:rsidRPr="004D36AE">
        <w:rPr>
          <w:rFonts w:ascii="Century Gothic" w:hAnsi="Century Gothic"/>
          <w:sz w:val="24"/>
          <w:szCs w:val="24"/>
        </w:rPr>
        <w:tab/>
      </w:r>
      <w:bookmarkStart w:id="1" w:name="_Toc205891849"/>
      <w:r w:rsidRPr="004D36AE">
        <w:rPr>
          <w:rFonts w:ascii="Century Gothic" w:eastAsia="Arial Unicode MS" w:hAnsi="Century Gothic" w:cs="Arial"/>
          <w:b/>
          <w:color w:val="auto"/>
          <w:sz w:val="24"/>
          <w:szCs w:val="24"/>
        </w:rPr>
        <w:t>II. NOMBRE Y DOMICILIO DE LA PARTE QUEJOSA.</w:t>
      </w:r>
      <w:bookmarkEnd w:id="1"/>
    </w:p>
    <w:p w:rsidR="0054425C" w:rsidRPr="004D36AE" w:rsidRDefault="0054425C" w:rsidP="0054425C">
      <w:pPr>
        <w:tabs>
          <w:tab w:val="left" w:pos="709"/>
        </w:tabs>
        <w:spacing w:after="240"/>
        <w:jc w:val="both"/>
        <w:rPr>
          <w:rFonts w:ascii="Century Gothic" w:eastAsia="Arial Unicode MS" w:hAnsi="Century Gothic"/>
          <w:szCs w:val="24"/>
        </w:rPr>
      </w:pPr>
      <w:r w:rsidRPr="004D36AE">
        <w:rPr>
          <w:rFonts w:ascii="Century Gothic" w:eastAsia="Arial Unicode MS" w:hAnsi="Century Gothic"/>
          <w:szCs w:val="24"/>
        </w:rPr>
        <w:tab/>
        <w:t>El nombre de la parte quejosa ha quedado debidamente asentado en el proemio del presente.</w:t>
      </w:r>
    </w:p>
    <w:p w:rsidR="0054425C" w:rsidRPr="004D36AE" w:rsidRDefault="0054425C" w:rsidP="0054425C">
      <w:pPr>
        <w:tabs>
          <w:tab w:val="left" w:pos="709"/>
        </w:tabs>
        <w:spacing w:after="240"/>
        <w:jc w:val="both"/>
        <w:rPr>
          <w:rFonts w:ascii="Century Gothic" w:eastAsia="Arial Unicode MS" w:hAnsi="Century Gothic"/>
          <w:b/>
          <w:szCs w:val="24"/>
        </w:rPr>
      </w:pPr>
    </w:p>
    <w:p w:rsidR="0054425C" w:rsidRPr="00F06ABA" w:rsidRDefault="0054425C" w:rsidP="00F06ABA">
      <w:pPr>
        <w:pStyle w:val="Ttulo1"/>
        <w:spacing w:before="0" w:after="240"/>
        <w:jc w:val="both"/>
        <w:rPr>
          <w:rFonts w:ascii="Century Gothic" w:hAnsi="Century Gothic"/>
          <w:sz w:val="24"/>
          <w:szCs w:val="24"/>
        </w:rPr>
      </w:pPr>
      <w:r w:rsidRPr="004D36AE">
        <w:rPr>
          <w:rFonts w:ascii="Century Gothic" w:hAnsi="Century Gothic"/>
          <w:sz w:val="24"/>
          <w:szCs w:val="24"/>
        </w:rPr>
        <w:lastRenderedPageBreak/>
        <w:tab/>
      </w:r>
      <w:bookmarkStart w:id="2" w:name="_Toc205891850"/>
      <w:r w:rsidRPr="004D36AE">
        <w:rPr>
          <w:rFonts w:ascii="Century Gothic" w:eastAsia="Arial Unicode MS" w:hAnsi="Century Gothic" w:cs="Arial"/>
          <w:b/>
          <w:color w:val="auto"/>
          <w:sz w:val="24"/>
          <w:szCs w:val="24"/>
        </w:rPr>
        <w:t>III. NOMBRE Y DOMICILIO DEL TERCERO INTERESADO.</w:t>
      </w:r>
      <w:bookmarkEnd w:id="2"/>
    </w:p>
    <w:p w:rsidR="0054425C" w:rsidRPr="004D36AE" w:rsidRDefault="0054425C" w:rsidP="0054425C">
      <w:pPr>
        <w:spacing w:after="240"/>
        <w:jc w:val="both"/>
        <w:rPr>
          <w:rFonts w:ascii="Century Gothic" w:eastAsia="Arial Unicode MS" w:hAnsi="Century Gothic"/>
          <w:szCs w:val="24"/>
        </w:rPr>
      </w:pPr>
      <w:r w:rsidRPr="004D36AE">
        <w:rPr>
          <w:rFonts w:ascii="Century Gothic" w:eastAsia="Arial Unicode MS" w:hAnsi="Century Gothic"/>
          <w:szCs w:val="24"/>
        </w:rPr>
        <w:tab/>
        <w:t>A juicio de la parte quejosa, en el presente juicio no existe tercero interesado.</w:t>
      </w:r>
    </w:p>
    <w:p w:rsidR="0054425C" w:rsidRPr="00F06ABA" w:rsidRDefault="0054425C" w:rsidP="00F06ABA">
      <w:pPr>
        <w:pStyle w:val="Ttulo1"/>
        <w:spacing w:before="0" w:after="240"/>
        <w:jc w:val="both"/>
        <w:rPr>
          <w:rFonts w:ascii="Century Gothic" w:hAnsi="Century Gothic"/>
          <w:sz w:val="24"/>
          <w:szCs w:val="24"/>
        </w:rPr>
      </w:pPr>
      <w:r w:rsidRPr="004D36AE">
        <w:rPr>
          <w:rFonts w:ascii="Century Gothic" w:hAnsi="Century Gothic"/>
          <w:sz w:val="24"/>
          <w:szCs w:val="24"/>
        </w:rPr>
        <w:tab/>
      </w:r>
      <w:bookmarkStart w:id="3" w:name="_Toc205891851"/>
      <w:r w:rsidRPr="004D36AE">
        <w:rPr>
          <w:rFonts w:ascii="Century Gothic" w:eastAsia="Arial Unicode MS" w:hAnsi="Century Gothic" w:cs="Arial"/>
          <w:b/>
          <w:color w:val="auto"/>
          <w:sz w:val="24"/>
          <w:szCs w:val="24"/>
        </w:rPr>
        <w:t>IV. AUTORIDADES RESPONSABLES Y ACTOS RECLAMADOS.</w:t>
      </w:r>
      <w:bookmarkEnd w:id="3"/>
    </w:p>
    <w:p w:rsidR="0054425C" w:rsidRPr="004D36AE" w:rsidRDefault="0054425C" w:rsidP="0054425C">
      <w:pPr>
        <w:spacing w:after="240"/>
        <w:jc w:val="both"/>
        <w:rPr>
          <w:rFonts w:ascii="Century Gothic" w:eastAsia="Arial Unicode MS" w:hAnsi="Century Gothic"/>
          <w:szCs w:val="24"/>
        </w:rPr>
      </w:pPr>
      <w:r w:rsidRPr="004D36AE">
        <w:rPr>
          <w:rFonts w:ascii="Century Gothic" w:eastAsia="Arial Unicode MS" w:hAnsi="Century Gothic"/>
          <w:szCs w:val="24"/>
        </w:rPr>
        <w:tab/>
        <w:t>Tienen el carácter de autoridades responsables en el presente procedimiento las siguientes:</w:t>
      </w:r>
    </w:p>
    <w:p w:rsidR="0054425C" w:rsidRPr="004D36AE" w:rsidRDefault="0054425C" w:rsidP="0054425C">
      <w:pPr>
        <w:tabs>
          <w:tab w:val="left" w:pos="709"/>
        </w:tabs>
        <w:spacing w:after="240"/>
        <w:jc w:val="both"/>
        <w:rPr>
          <w:rFonts w:ascii="Century Gothic" w:hAnsi="Century Gothic"/>
          <w:szCs w:val="24"/>
        </w:rPr>
      </w:pPr>
      <w:r w:rsidRPr="004D36AE">
        <w:rPr>
          <w:rFonts w:ascii="Century Gothic" w:hAnsi="Century Gothic"/>
          <w:b/>
          <w:szCs w:val="24"/>
        </w:rPr>
        <w:tab/>
        <w:t xml:space="preserve">1.- </w:t>
      </w:r>
      <w:r w:rsidRPr="004D36AE">
        <w:rPr>
          <w:rFonts w:ascii="Century Gothic" w:hAnsi="Century Gothic"/>
          <w:szCs w:val="24"/>
        </w:rPr>
        <w:t>La Cámara de Diputados del Congreso de la Unión, con domicilio conocido en Calle Emiliano Zapata, número 244, colonia El Parque, Código Postal 15290, Demarcación Territorial Venustiano Carranza, Ciudad de México, de quien se reclama la discusión y aprobación de los decretos y artículos identificados en el capítulo de “normatividad impugnada”.</w:t>
      </w:r>
    </w:p>
    <w:p w:rsidR="0054425C" w:rsidRPr="004D36AE" w:rsidRDefault="0054425C" w:rsidP="0054425C">
      <w:pPr>
        <w:tabs>
          <w:tab w:val="left" w:pos="709"/>
        </w:tabs>
        <w:spacing w:after="240"/>
        <w:jc w:val="both"/>
        <w:rPr>
          <w:rFonts w:ascii="Century Gothic" w:hAnsi="Century Gothic"/>
          <w:szCs w:val="24"/>
        </w:rPr>
      </w:pPr>
      <w:r w:rsidRPr="004D36AE">
        <w:rPr>
          <w:rFonts w:ascii="Century Gothic" w:hAnsi="Century Gothic"/>
          <w:b/>
          <w:szCs w:val="24"/>
        </w:rPr>
        <w:tab/>
        <w:t xml:space="preserve">2.- </w:t>
      </w:r>
      <w:r w:rsidRPr="004D36AE">
        <w:rPr>
          <w:rFonts w:ascii="Century Gothic" w:hAnsi="Century Gothic"/>
          <w:szCs w:val="24"/>
        </w:rPr>
        <w:t>La Cámara de Senadores del Congreso de la Unión, con domicilio conocido en Avenida Paseo de la Reforma, número 135, colonia Tabacalera, Código Postal 06030, Demarcación Territorial Cuauhtémoc, Ciudad de México, de quien se reclama la discusión y aprobación de los decretos y artículos identificados en el capítulo de “normatividad impugnada”.</w:t>
      </w:r>
    </w:p>
    <w:p w:rsidR="0054425C" w:rsidRPr="004D36AE" w:rsidRDefault="0054425C" w:rsidP="0054425C">
      <w:pPr>
        <w:tabs>
          <w:tab w:val="left" w:pos="709"/>
        </w:tabs>
        <w:spacing w:after="240"/>
        <w:jc w:val="both"/>
        <w:rPr>
          <w:rFonts w:ascii="Century Gothic" w:hAnsi="Century Gothic"/>
          <w:szCs w:val="24"/>
        </w:rPr>
      </w:pPr>
      <w:r w:rsidRPr="004D36AE">
        <w:rPr>
          <w:rFonts w:ascii="Century Gothic" w:hAnsi="Century Gothic"/>
          <w:b/>
          <w:szCs w:val="24"/>
        </w:rPr>
        <w:tab/>
        <w:t xml:space="preserve">3.- </w:t>
      </w:r>
      <w:r w:rsidRPr="004D36AE">
        <w:rPr>
          <w:rFonts w:ascii="Century Gothic" w:hAnsi="Century Gothic"/>
          <w:szCs w:val="24"/>
        </w:rPr>
        <w:t xml:space="preserve">El Presidente de los Estados Unidos Mexicanos, con domicilio conocido en Palacio Nacional, ubicado en Plaza de la </w:t>
      </w:r>
      <w:r>
        <w:rPr>
          <w:rFonts w:ascii="Century Gothic" w:hAnsi="Century Gothic"/>
          <w:szCs w:val="24"/>
        </w:rPr>
        <w:t>C</w:t>
      </w:r>
      <w:r w:rsidRPr="004D36AE">
        <w:rPr>
          <w:rFonts w:ascii="Century Gothic" w:hAnsi="Century Gothic"/>
          <w:szCs w:val="24"/>
        </w:rPr>
        <w:t>onstitución, S/N, esquina con Moneda, Centro Histórico, C.P. 06000, Demarcación Territorial Cuauhtémoc, Ciudad de México, de quien se reclama la promulgación y publicación de los decretos y artículos identificados en el capítulo de “normatividad impugnada”.</w:t>
      </w:r>
    </w:p>
    <w:p w:rsidR="0054425C" w:rsidRPr="004D36AE" w:rsidRDefault="0054425C" w:rsidP="00F06ABA">
      <w:pPr>
        <w:tabs>
          <w:tab w:val="left" w:pos="709"/>
        </w:tabs>
        <w:spacing w:after="240"/>
        <w:jc w:val="both"/>
        <w:rPr>
          <w:rFonts w:ascii="Century Gothic" w:hAnsi="Century Gothic"/>
          <w:szCs w:val="24"/>
        </w:rPr>
      </w:pPr>
      <w:r w:rsidRPr="004D36AE">
        <w:rPr>
          <w:rFonts w:ascii="Century Gothic" w:hAnsi="Century Gothic"/>
          <w:b/>
          <w:szCs w:val="24"/>
        </w:rPr>
        <w:tab/>
        <w:t xml:space="preserve">4.- </w:t>
      </w:r>
      <w:r w:rsidRPr="004D36AE">
        <w:rPr>
          <w:rFonts w:ascii="Century Gothic" w:hAnsi="Century Gothic"/>
          <w:szCs w:val="24"/>
        </w:rPr>
        <w:t>El Director General del Diario Oficial de la Federación, con domicilio conocido en Calle Río Amazonas, Número 62, Colonia Cuauhtémoc, C.P. 06500, Demarcación territorial Cuauhtémoc, en la Ciudad de México, de quien se reclama la publicación de los decretos y artículos identificados en el capítulo de “normatividad impugnada” en el Diario Oficial de la Federación.</w:t>
      </w:r>
    </w:p>
    <w:p w:rsidR="0054425C" w:rsidRPr="00F06ABA" w:rsidRDefault="0054425C" w:rsidP="00F06ABA">
      <w:pPr>
        <w:pStyle w:val="Ttulo1"/>
        <w:spacing w:before="0" w:after="240"/>
        <w:jc w:val="both"/>
        <w:rPr>
          <w:rFonts w:ascii="Century Gothic" w:hAnsi="Century Gothic"/>
          <w:sz w:val="24"/>
          <w:szCs w:val="24"/>
        </w:rPr>
      </w:pPr>
      <w:r w:rsidRPr="004D36AE">
        <w:rPr>
          <w:rFonts w:ascii="Century Gothic" w:hAnsi="Century Gothic"/>
          <w:sz w:val="24"/>
          <w:szCs w:val="24"/>
        </w:rPr>
        <w:tab/>
      </w:r>
      <w:bookmarkStart w:id="4" w:name="_Toc205891852"/>
      <w:r w:rsidRPr="004D36AE">
        <w:rPr>
          <w:rFonts w:ascii="Century Gothic" w:eastAsia="Arial Unicode MS" w:hAnsi="Century Gothic" w:cs="Arial"/>
          <w:b/>
          <w:color w:val="auto"/>
          <w:sz w:val="24"/>
          <w:szCs w:val="24"/>
        </w:rPr>
        <w:t>V. NORMATIVIDAD IMPUGNADA.</w:t>
      </w:r>
      <w:bookmarkEnd w:id="4"/>
    </w:p>
    <w:p w:rsidR="0054425C" w:rsidRPr="004D36AE" w:rsidRDefault="0054425C" w:rsidP="00F06ABA">
      <w:pPr>
        <w:spacing w:after="240"/>
        <w:ind w:firstLine="720"/>
        <w:jc w:val="both"/>
        <w:rPr>
          <w:rFonts w:ascii="Century Gothic" w:eastAsia="Arial" w:hAnsi="Century Gothic"/>
          <w:szCs w:val="24"/>
        </w:rPr>
      </w:pPr>
      <w:r w:rsidRPr="004D36AE">
        <w:rPr>
          <w:rFonts w:ascii="Century Gothic" w:eastAsia="Arial" w:hAnsi="Century Gothic"/>
          <w:szCs w:val="24"/>
        </w:rPr>
        <w:t xml:space="preserve">A continuación, se enlistan los decretos y normas cuya constitucionalidad impugnamos, mismos que constituyen el sistema normativo al que para facilidad en su identificación se ha denominado como “Leyes espía”, aclarando que diversos artículos no se combaten en su totalidad, sino únicamente en ciertas porciones, tal como a continuación se detalla: </w:t>
      </w:r>
    </w:p>
    <w:p w:rsidR="0054425C" w:rsidRPr="004D36AE" w:rsidRDefault="0054425C" w:rsidP="00F06ABA">
      <w:pPr>
        <w:spacing w:after="240"/>
        <w:ind w:firstLine="720"/>
        <w:jc w:val="both"/>
        <w:rPr>
          <w:rFonts w:ascii="Century Gothic" w:eastAsia="Arial" w:hAnsi="Century Gothic"/>
          <w:b/>
          <w:szCs w:val="24"/>
          <w:u w:val="single"/>
        </w:rPr>
      </w:pPr>
      <w:r w:rsidRPr="004D36AE">
        <w:rPr>
          <w:rFonts w:ascii="Century Gothic" w:eastAsia="Arial" w:hAnsi="Century Gothic"/>
          <w:b/>
          <w:szCs w:val="24"/>
          <w:u w:val="single"/>
        </w:rPr>
        <w:t xml:space="preserve">Se impugna el </w:t>
      </w:r>
      <w:r w:rsidRPr="004D36AE">
        <w:rPr>
          <w:rFonts w:ascii="Century Gothic" w:eastAsia="Arial" w:hAnsi="Century Gothic"/>
          <w:b/>
          <w:i/>
          <w:szCs w:val="24"/>
          <w:u w:val="single"/>
        </w:rPr>
        <w:t>“Decreto por el que se expide la Ley del Sistema Nacional de Investigación e Inteligencia en Materia de Seguridad Pública”,</w:t>
      </w:r>
      <w:r w:rsidRPr="004D36AE">
        <w:rPr>
          <w:rFonts w:ascii="Century Gothic" w:eastAsia="Arial" w:hAnsi="Century Gothic"/>
          <w:b/>
          <w:szCs w:val="24"/>
          <w:u w:val="single"/>
        </w:rPr>
        <w:t xml:space="preserve"> publicado en el Diario Oficial de la Federación el día 16 de julio de 2025, en su edición vespertina, específicamente, por lo que hace a los siguientes artículos de dicha ley:</w:t>
      </w:r>
    </w:p>
    <w:p w:rsidR="0054425C" w:rsidRPr="004D36AE" w:rsidRDefault="0054425C" w:rsidP="0054425C">
      <w:pPr>
        <w:spacing w:after="0"/>
        <w:ind w:left="851" w:right="758"/>
        <w:jc w:val="both"/>
        <w:rPr>
          <w:rFonts w:ascii="Century Gothic" w:eastAsia="Arial" w:hAnsi="Century Gothic" w:cstheme="minorHAnsi"/>
          <w:b/>
          <w:szCs w:val="24"/>
        </w:rPr>
      </w:pPr>
      <w:r w:rsidRPr="004D36AE">
        <w:rPr>
          <w:rFonts w:ascii="Century Gothic" w:eastAsia="Arial" w:hAnsi="Century Gothic" w:cstheme="minorHAnsi"/>
          <w:b/>
          <w:szCs w:val="24"/>
        </w:rPr>
        <w:lastRenderedPageBreak/>
        <w:t>1.- El artículo 2, fracciones IV y X, en la porción normativa que dispone:</w:t>
      </w:r>
    </w:p>
    <w:p w:rsidR="0054425C" w:rsidRPr="004D36AE" w:rsidRDefault="0054425C" w:rsidP="0054425C">
      <w:pPr>
        <w:spacing w:after="0"/>
        <w:ind w:left="851" w:right="758"/>
        <w:jc w:val="both"/>
        <w:rPr>
          <w:rFonts w:ascii="Century Gothic" w:eastAsia="Arial" w:hAnsi="Century Gothic" w:cstheme="minorHAnsi"/>
          <w:b/>
          <w:szCs w:val="24"/>
        </w:rPr>
      </w:pPr>
    </w:p>
    <w:p w:rsidR="0054425C" w:rsidRPr="004D36AE" w:rsidRDefault="0054425C" w:rsidP="0054425C">
      <w:pPr>
        <w:spacing w:after="0"/>
        <w:ind w:left="851" w:right="758"/>
        <w:jc w:val="both"/>
        <w:rPr>
          <w:rFonts w:ascii="Century Gothic" w:eastAsia="Arial" w:hAnsi="Century Gothic" w:cstheme="minorHAnsi"/>
          <w:i/>
          <w:szCs w:val="24"/>
        </w:rPr>
      </w:pPr>
      <w:r w:rsidRPr="004D36AE">
        <w:rPr>
          <w:rFonts w:ascii="Century Gothic" w:eastAsia="Arial" w:hAnsi="Century Gothic" w:cstheme="minorHAnsi"/>
          <w:i/>
          <w:szCs w:val="24"/>
        </w:rPr>
        <w:t>Artículo 2. Glosario</w:t>
      </w:r>
    </w:p>
    <w:p w:rsidR="0054425C" w:rsidRPr="004D36AE" w:rsidRDefault="0054425C" w:rsidP="0054425C">
      <w:pPr>
        <w:spacing w:after="0"/>
        <w:ind w:left="851" w:right="758"/>
        <w:jc w:val="both"/>
        <w:rPr>
          <w:rFonts w:ascii="Century Gothic" w:eastAsia="Arial" w:hAnsi="Century Gothic" w:cstheme="minorHAnsi"/>
          <w:i/>
          <w:szCs w:val="24"/>
        </w:rPr>
      </w:pPr>
      <w:r w:rsidRPr="004D36AE">
        <w:rPr>
          <w:rFonts w:ascii="Century Gothic" w:hAnsi="Century Gothic" w:cstheme="minorHAnsi"/>
          <w:i/>
          <w:szCs w:val="24"/>
        </w:rPr>
        <w:t>Para los efectos de esta Ley, se entenderá por:</w:t>
      </w:r>
    </w:p>
    <w:p w:rsidR="0054425C" w:rsidRPr="004D36AE" w:rsidRDefault="0054425C" w:rsidP="0054425C">
      <w:pPr>
        <w:spacing w:after="0"/>
        <w:ind w:left="851" w:right="758"/>
        <w:jc w:val="both"/>
        <w:rPr>
          <w:rFonts w:ascii="Century Gothic" w:eastAsia="Arial" w:hAnsi="Century Gothic" w:cstheme="minorHAnsi"/>
          <w:i/>
          <w:szCs w:val="24"/>
        </w:rPr>
      </w:pPr>
      <w:r w:rsidRPr="004D36AE">
        <w:rPr>
          <w:rFonts w:ascii="Century Gothic" w:hAnsi="Century Gothic" w:cstheme="minorHAnsi"/>
          <w:i/>
          <w:szCs w:val="24"/>
        </w:rPr>
        <w:t>…</w:t>
      </w:r>
    </w:p>
    <w:p w:rsidR="0054425C" w:rsidRPr="004D36AE" w:rsidRDefault="0054425C" w:rsidP="0054425C">
      <w:pPr>
        <w:spacing w:after="0"/>
        <w:ind w:left="851" w:right="758"/>
        <w:jc w:val="both"/>
        <w:rPr>
          <w:rFonts w:ascii="Century Gothic" w:hAnsi="Century Gothic" w:cstheme="minorHAnsi"/>
          <w:i/>
          <w:szCs w:val="24"/>
        </w:rPr>
      </w:pPr>
      <w:r w:rsidRPr="004D36AE">
        <w:rPr>
          <w:rFonts w:ascii="Century Gothic" w:hAnsi="Century Gothic" w:cstheme="minorHAnsi"/>
          <w:i/>
          <w:szCs w:val="24"/>
        </w:rPr>
        <w:t>IV. Inteligencia en seguridad pública: la función estatal estratégica que, mediante diversos procesos y actividades, responde a la necesidad de que las autoridades cuenten con los insumos necesarios para la toma de decisiones en beneficio de la sociedad, a través del conocimiento obtenido a partir de la captación, el procesamiento, análisis y aprovechamiento de datos documentales, visuales, auditivos, audiovisuales y, en general, de cualquier información que permita identificar conductas que puedan comprometer la seguridad pública y ser constitutivas de delitos, con la finalidad de prevenirlas, denunciarlas, perseguirlas, juzgarlas y sancionarlas; por medio de la interconexión, el acceso, la consulta e integración de la información a través de los mecanismos que la presente Ley regula;</w:t>
      </w:r>
    </w:p>
    <w:p w:rsidR="0054425C" w:rsidRPr="004D36AE" w:rsidRDefault="0054425C" w:rsidP="0054425C">
      <w:pPr>
        <w:spacing w:after="0"/>
        <w:ind w:left="851" w:right="758"/>
        <w:jc w:val="both"/>
        <w:rPr>
          <w:rFonts w:ascii="Century Gothic" w:eastAsia="Arial" w:hAnsi="Century Gothic" w:cstheme="minorHAnsi"/>
          <w:i/>
          <w:szCs w:val="24"/>
        </w:rPr>
      </w:pPr>
      <w:r w:rsidRPr="004D36AE">
        <w:rPr>
          <w:rFonts w:ascii="Century Gothic" w:hAnsi="Century Gothic" w:cstheme="minorHAnsi"/>
          <w:i/>
          <w:szCs w:val="24"/>
        </w:rPr>
        <w:t>…</w:t>
      </w:r>
    </w:p>
    <w:p w:rsidR="0054425C" w:rsidRPr="004D36AE" w:rsidRDefault="0054425C" w:rsidP="0054425C">
      <w:pPr>
        <w:spacing w:after="0"/>
        <w:ind w:left="851" w:right="758"/>
        <w:jc w:val="both"/>
        <w:rPr>
          <w:rFonts w:ascii="Century Gothic" w:eastAsia="Arial" w:hAnsi="Century Gothic" w:cstheme="minorHAnsi"/>
          <w:i/>
          <w:szCs w:val="24"/>
        </w:rPr>
      </w:pPr>
      <w:r w:rsidRPr="004D36AE">
        <w:rPr>
          <w:rFonts w:ascii="Century Gothic" w:hAnsi="Century Gothic" w:cstheme="minorHAnsi"/>
          <w:i/>
          <w:szCs w:val="24"/>
        </w:rPr>
        <w:t>X. Sistema Nacional: el Sistema Nacional de Investigación e Inteligencia en Materia de Seguridad Pública, y</w:t>
      </w:r>
    </w:p>
    <w:p w:rsidR="0054425C" w:rsidRPr="004D36AE" w:rsidRDefault="0054425C" w:rsidP="0054425C">
      <w:pPr>
        <w:spacing w:after="0"/>
        <w:ind w:left="851" w:right="758"/>
        <w:jc w:val="both"/>
        <w:rPr>
          <w:rFonts w:ascii="Century Gothic" w:eastAsia="Arial" w:hAnsi="Century Gothic" w:cstheme="minorHAnsi"/>
          <w:i/>
          <w:szCs w:val="24"/>
        </w:rPr>
      </w:pPr>
      <w:r w:rsidRPr="004D36AE">
        <w:rPr>
          <w:rFonts w:ascii="Century Gothic" w:eastAsia="Arial" w:hAnsi="Century Gothic" w:cstheme="minorHAnsi"/>
          <w:i/>
          <w:szCs w:val="24"/>
        </w:rPr>
        <w:t>…</w:t>
      </w:r>
    </w:p>
    <w:p w:rsidR="0054425C" w:rsidRPr="004D36AE" w:rsidRDefault="0054425C" w:rsidP="0054425C">
      <w:pPr>
        <w:spacing w:after="0"/>
        <w:ind w:left="851" w:right="758"/>
        <w:jc w:val="both"/>
        <w:rPr>
          <w:rFonts w:ascii="Century Gothic" w:eastAsia="Arial" w:hAnsi="Century Gothic" w:cstheme="minorHAnsi"/>
          <w:szCs w:val="24"/>
        </w:rPr>
      </w:pPr>
    </w:p>
    <w:p w:rsidR="0054425C" w:rsidRPr="004D36AE" w:rsidRDefault="0054425C" w:rsidP="0054425C">
      <w:pPr>
        <w:spacing w:after="0"/>
        <w:ind w:left="851" w:right="758"/>
        <w:jc w:val="both"/>
        <w:rPr>
          <w:rFonts w:ascii="Century Gothic" w:eastAsia="Arial" w:hAnsi="Century Gothic" w:cstheme="minorHAnsi"/>
          <w:b/>
          <w:i/>
          <w:szCs w:val="24"/>
        </w:rPr>
      </w:pPr>
      <w:r w:rsidRPr="004D36AE">
        <w:rPr>
          <w:rFonts w:ascii="Century Gothic" w:eastAsia="Arial" w:hAnsi="Century Gothic" w:cstheme="minorHAnsi"/>
          <w:b/>
          <w:szCs w:val="24"/>
        </w:rPr>
        <w:t>2.- El artículo 4, 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eastAsia="Arial" w:hAnsi="Century Gothic" w:cstheme="minorHAnsi"/>
          <w:i/>
          <w:szCs w:val="24"/>
        </w:rPr>
      </w:pPr>
      <w:r w:rsidRPr="004D36AE">
        <w:rPr>
          <w:rFonts w:ascii="Century Gothic" w:hAnsi="Century Gothic"/>
          <w:i/>
          <w:szCs w:val="24"/>
        </w:rPr>
        <w:t xml:space="preserve">Artículo 4. Integración y principios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eastAsia="Arial" w:hAnsi="Century Gothic" w:cstheme="minorHAnsi"/>
          <w:i/>
          <w:szCs w:val="24"/>
        </w:rPr>
      </w:pPr>
      <w:r w:rsidRPr="004D36AE">
        <w:rPr>
          <w:rFonts w:ascii="Century Gothic" w:hAnsi="Century Gothic"/>
          <w:i/>
          <w:szCs w:val="24"/>
        </w:rPr>
        <w:t xml:space="preserve">El Sistema Nacional estará integrado por las personas, instituciones, los procesos, las normas y las herramientas normativas, tecnológicas, científicas y de información previstas en la presente Ley, dirigidas por el Consejo Nacional y coordinadas por la Secretaría, para el desarrollo y aprovechamiento de las tareas de investigación e inteligencia en materia de seguridad pública.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eastAsia="Arial" w:hAnsi="Century Gothic" w:cstheme="minorHAnsi"/>
          <w:i/>
          <w:szCs w:val="24"/>
        </w:rPr>
      </w:pPr>
      <w:r w:rsidRPr="004D36AE">
        <w:rPr>
          <w:rFonts w:ascii="Century Gothic" w:hAnsi="Century Gothic"/>
          <w:i/>
          <w:szCs w:val="24"/>
        </w:rPr>
        <w:t>El Sistema Nacional se regirá por los principios de legalidad, responsabilidad, profesionalismo, cooperación, coordinación, oportunidad, necesidad, precisión, eficacia, eficiencia, lealtad, proporcionalidad, honestidad y confidencialidad, y se orientará por los valores de patriotismo, humanismo mexicano, federalismo cooperativo, respeto a la dignidad y a los derechos humanos; mediante el empleo de las herramientas tecnológicas y científicas para lograr el cumplimiento de sus fines, proteger a la ciudadanía y garantizar la paz, tranquilidad y seguridad públicas.</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i/>
          <w:szCs w:val="24"/>
        </w:rPr>
        <w:lastRenderedPageBreak/>
        <w:t>3.- El artículo 5, fracciones I, II, III y IV, en la porción normativa que dispone:</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Artículo 5. Objetivos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El Sistema Nacional tendrá los siguientes objetivos: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I. Diseñar y ejecutar mecanismos de coordinación y colaboración para que </w:t>
      </w:r>
      <w:r w:rsidRPr="004D36AE">
        <w:rPr>
          <w:rFonts w:ascii="Century Gothic" w:hAnsi="Century Gothic"/>
          <w:b/>
          <w:i/>
          <w:szCs w:val="24"/>
        </w:rPr>
        <w:t xml:space="preserve">la información contenida en registros, registros administrativos, bases de datos y demás fuentes de información consideradas de utilidad para las tareas de inteligencia en seguridad pública </w:t>
      </w:r>
      <w:r w:rsidRPr="004D36AE">
        <w:rPr>
          <w:rFonts w:ascii="Century Gothic" w:hAnsi="Century Gothic"/>
          <w:b/>
          <w:i/>
          <w:szCs w:val="24"/>
          <w:u w:val="single"/>
        </w:rPr>
        <w:t>en posesión de las autoridades y de particulares, sea consultada y utilizada</w:t>
      </w:r>
      <w:r w:rsidRPr="004D36AE">
        <w:rPr>
          <w:rFonts w:ascii="Century Gothic" w:hAnsi="Century Gothic"/>
          <w:i/>
          <w:szCs w:val="24"/>
        </w:rPr>
        <w:t xml:space="preserve"> en los términos y bajo las condiciones previstas en la presente Ley;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II. </w:t>
      </w:r>
      <w:r w:rsidRPr="004D36AE">
        <w:rPr>
          <w:rFonts w:ascii="Century Gothic" w:hAnsi="Century Gothic"/>
          <w:b/>
          <w:i/>
          <w:szCs w:val="24"/>
        </w:rPr>
        <w:t>Aprovechar las herramientas tecnológicas y científicas de inteligencia para consultar, acceder, procesar, sistematizar, analizar y utilizar la información señalada en la fracción anterior</w:t>
      </w:r>
      <w:r w:rsidRPr="004D36AE">
        <w:rPr>
          <w:rFonts w:ascii="Century Gothic" w:hAnsi="Century Gothic"/>
          <w:i/>
          <w:szCs w:val="24"/>
        </w:rPr>
        <w:t xml:space="preserve">, en la creación de bases de datos y productos de inteligencia mediante el análisis criminal, para la prevención del fenómeno delictivo, así como para la investigación estratégica de delitos cometidos por la delincuencia organizada, en particular, aquellos de alto impacto;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III. Desarrollar las tareas de investigación e inteligencia en materia de seguridad pública a cargo de las autoridades competentes, a partir de lo dispuesto en la presente Ley, los acuerdos y lineamientos que emita el Consejo Nacional, así como en los planes de acción y las acciones que determine el CNI, y evaluar las acciones que se emprendan en la materia;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IV. </w:t>
      </w:r>
      <w:r w:rsidRPr="004D36AE">
        <w:rPr>
          <w:rFonts w:ascii="Century Gothic" w:hAnsi="Century Gothic"/>
          <w:b/>
          <w:i/>
          <w:szCs w:val="24"/>
        </w:rPr>
        <w:t xml:space="preserve">Contar con una plataforma de inteligencia a cargo del CNI, interconectada a los sistemas de inteligencia de las instituciones de seguridad pública del Estado mexicano, así como </w:t>
      </w:r>
      <w:r w:rsidRPr="004D36AE">
        <w:rPr>
          <w:rFonts w:ascii="Century Gothic" w:hAnsi="Century Gothic"/>
          <w:b/>
          <w:i/>
          <w:szCs w:val="24"/>
          <w:u w:val="single"/>
        </w:rPr>
        <w:t>a los registros y bancos de información en posesión de cualquier otra institución pública y, en su caso, la información de particulares</w:t>
      </w:r>
      <w:r w:rsidRPr="004D36AE">
        <w:rPr>
          <w:rFonts w:ascii="Century Gothic" w:hAnsi="Century Gothic"/>
          <w:b/>
          <w:i/>
          <w:szCs w:val="24"/>
        </w:rPr>
        <w:t>, en los términos previstos en la presente Ley</w:t>
      </w:r>
      <w:r w:rsidRPr="004D36AE">
        <w:rPr>
          <w:rFonts w:ascii="Century Gothic" w:hAnsi="Century Gothic"/>
          <w:i/>
          <w:szCs w:val="24"/>
        </w:rPr>
        <w:t>, y en apego a la Ley General de Transparencia y Acceso a la Información Pública, la Ley General de Protección de Datos Personales en Posesión de Sujetos Obligados y la Ley Federal de Protección de Datos Personales en Posesión de los Particulares, para su consulta en las tareas de prevención, investigación y persecución de los delitos;</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lastRenderedPageBreak/>
        <w:t xml:space="preserve">4.- El artículo 8, </w:t>
      </w:r>
      <w:r w:rsidRPr="004D36AE">
        <w:rPr>
          <w:rFonts w:ascii="Century Gothic" w:eastAsia="Arial" w:hAnsi="Century Gothic" w:cstheme="minorHAnsi"/>
          <w:b/>
          <w:szCs w:val="24"/>
        </w:rPr>
        <w:t>en la porción normativa que dispone</w:t>
      </w:r>
      <w:r w:rsidRPr="004D36AE">
        <w:rPr>
          <w:rFonts w:ascii="Century Gothic" w:hAnsi="Century Gothic"/>
          <w:b/>
          <w:i/>
          <w:szCs w:val="24"/>
        </w:rPr>
        <w:t>:</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Artículo 8. Integración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El Consejo Nacional estará integrado por las personas titulares de:</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l. Poder Ejecutivo Federal, quien lo presidirá;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II. La Secretaría de Gobernación;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III. La Secretaría, cuya persona titular fungirá como secretaria ejecutiva y podrá suplir a la persona que lo preside en sus ausencias;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IV. La Secretaría de la Defensa Nacional;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V. La Secretaría de Marina;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VI. La Guardia Nacional;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VII. La Secretaría de Hacienda y Crédito Público;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VIII. La Secretaría Anticorrupción y Buen Gobierno;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IX. La Secretaría de Relaciones Exteriores;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X. La Agencia de Transformación Digital y Telecomunicaciones;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XI. La Fiscalía General de la República;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XII. El Secretariado Ejecutivo del Sistema Nacional de Seguridad Pública, y </w:t>
      </w: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XIII. El CNI.</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Las personas integrantes del Consejo Nacional contarán con voz y voto, y ejercerán sus cargos a título honorífico, por lo que no recibirán retribución, emolumento, ni contraprestación alguna por su participación.</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5.- El artículo 12, 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Artículo 12. Atribuciones de la persona titular de la Secretaría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De acuerdo con lo establecido en el artículo 21 de la Constitución Política de los Estados Unidos Mexicanos, a la Secretaría le corresponde la coordinación del Sistema Nacional, por lo que podrá coordinar acciones de colaboración en los tres órdenes de gobierno a través de las instituciones de seguridad pública correspondientes, las cuales deberán proporcionar la información de la que dispongan en la materia. Para tal efecto solicitará información a otras instituciones y dependencias del Estado para la identificación y el esclarecimiento de los hechos presuntamente constitutivos de delitos, particularmente los de alto impacto, en los términos previstos en la presente Ley, en la Ley de Seguridad Nacional, en el Código Nacional de </w:t>
      </w:r>
      <w:r w:rsidRPr="004D36AE">
        <w:rPr>
          <w:rFonts w:ascii="Century Gothic" w:hAnsi="Century Gothic"/>
          <w:i/>
          <w:szCs w:val="24"/>
        </w:rPr>
        <w:lastRenderedPageBreak/>
        <w:t xml:space="preserve">Procedimientos Penales y en los demás ordenamientos en la materia.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b/>
          <w:i/>
          <w:szCs w:val="24"/>
          <w:u w:val="single"/>
        </w:rPr>
      </w:pPr>
      <w:r w:rsidRPr="004D36AE">
        <w:rPr>
          <w:rFonts w:ascii="Century Gothic" w:hAnsi="Century Gothic"/>
          <w:b/>
          <w:i/>
          <w:szCs w:val="24"/>
          <w:u w:val="single"/>
        </w:rPr>
        <w:t xml:space="preserve">Cuando lo considere necesario, de manera directa o a través de convenio, la Secretaría solicitará información a particulares, bajo los mecanismos que esta Ley prevé, y en apego a lo dispuesto en la Ley General de Transparencia y Acceso a la Información Pública, la Ley General de Protección de Datos Personales en Posesión de Sujetos Obligados y la Ley Federal de Protección de Datos Personales en Posesión de los Particulares.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Adicionalmente, corresponde a la persona titular de la Secretaría, el ejercicio de las siguientes atribuciones:</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b/>
          <w:i/>
          <w:szCs w:val="24"/>
          <w:u w:val="single"/>
        </w:rPr>
      </w:pPr>
      <w:r w:rsidRPr="004D36AE">
        <w:rPr>
          <w:rFonts w:ascii="Century Gothic" w:hAnsi="Century Gothic"/>
          <w:b/>
          <w:i/>
          <w:szCs w:val="24"/>
          <w:u w:val="single"/>
        </w:rPr>
        <w:t xml:space="preserve">III. Solicitar a las instituciones de seguridad pública y a los demás entes públicos, así como, en su caso, a entes privados, se permita la interconexión de la Plataforma a sus sistemas de inteligencia en seguridad pública, así como el envío de información contenida en cualquier registro administrativo que contenga datos como los vehiculares y de placas, biométricos y telefónicos, registros públicos de la propiedad y del comercio, registros de personas morales, catastros, registros fiscales, registros de armas de fuego, registros de armas de fuego aseguradas o decomisadas, registros de comercio, registros de personas prestadoras de servicios de seguridad privada, registros de padrones de personas detenidas y sentenciadas, registros de servicios financieros, bancarios, de transporte, salud, telecomunicaciones, empresariales y comerciales, registros en materia marítima y todos aquellos de los que puedan extraer indicios, datos e información para la generación de productos de inteligencia en los términos previstos en la presente Ley. </w:t>
      </w:r>
    </w:p>
    <w:p w:rsidR="0054425C" w:rsidRPr="004D36AE" w:rsidRDefault="0054425C" w:rsidP="0054425C">
      <w:pPr>
        <w:spacing w:after="0"/>
        <w:ind w:left="851" w:right="758"/>
        <w:jc w:val="both"/>
        <w:rPr>
          <w:rFonts w:ascii="Century Gothic" w:hAnsi="Century Gothic"/>
          <w:b/>
          <w:i/>
          <w:szCs w:val="24"/>
          <w:u w:val="single"/>
        </w:rPr>
      </w:pPr>
    </w:p>
    <w:p w:rsidR="0054425C" w:rsidRPr="004D36AE" w:rsidRDefault="0054425C" w:rsidP="0054425C">
      <w:pPr>
        <w:spacing w:after="0"/>
        <w:ind w:left="851" w:right="758"/>
        <w:jc w:val="both"/>
        <w:rPr>
          <w:rFonts w:ascii="Century Gothic" w:hAnsi="Century Gothic"/>
          <w:b/>
          <w:i/>
          <w:szCs w:val="24"/>
          <w:u w:val="single"/>
        </w:rPr>
      </w:pPr>
      <w:r w:rsidRPr="004D36AE">
        <w:rPr>
          <w:rFonts w:ascii="Century Gothic" w:hAnsi="Century Gothic"/>
          <w:b/>
          <w:i/>
          <w:szCs w:val="24"/>
          <w:u w:val="single"/>
        </w:rPr>
        <w:t>En el caso de personas de régimen privado o social, la interconexión y el envío de información deberá ser por tiempo y para un fin determinado; tratándose de la Fiscalía General de la República, será de conformidad con los esquemas de intercambio de información criminal digital, a través de la interconexión a sus bases de datos, documentación e información relativa a la identificación, evolución de las actividades y modos de operación de los fenómenos y actividades criminales, así como toda aquella necesaria para la investigación y persecución de los hechos que la ley señale como delitos;</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 xml:space="preserve">6.- El artículo 16, </w:t>
      </w:r>
      <w:r w:rsidRPr="004D36AE">
        <w:rPr>
          <w:rFonts w:ascii="Century Gothic" w:eastAsia="Arial" w:hAnsi="Century Gothic" w:cstheme="minorHAnsi"/>
          <w:b/>
          <w:szCs w:val="24"/>
        </w:rPr>
        <w:t>en la porción normativa que dispone</w:t>
      </w:r>
      <w:r w:rsidRPr="004D36AE">
        <w:rPr>
          <w:rFonts w:ascii="Century Gothic" w:hAnsi="Century Gothic"/>
          <w:b/>
          <w:i/>
          <w:szCs w:val="24"/>
        </w:rPr>
        <w:t>:</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Artículo 16. Coadyuvancia con el Ministerio Público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Para la realización de las tareas de investigación a cargo de la Secretaría, la Subsecretaría podrá emplear medios de inteligencia aplicada a la seguridad pública y ejecutará los actos que resulten necesarios en el marco de sus atribuciones. Las investigaciones que realice derivadas de las tareas de inteligencia en seguridad pública, se llevarán a cabo bajo la conducción y el mando del Ministerio Público, al cual, además, auxiliará cuando la información o medios con los que cuente sean útiles en cualquier investigación o causa penal de su competencia, así como en la ejecución de técnicas de investigación para el aprovechamiento de productos de inteligencia con base en la información obtenida y aquella que le proporcionen, y en la ejecución de mandamientos ministeriales y judiciales que requieran análisis criminal. Asimismo, pondrá a su consideración aquello que pueda ser de utilidad para aportar datos de prueba para la integración de carpetas de investigación.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La Subsecretaría se cerciorará de que la evidencia, los datos y cualquier otra información de la cual se allegue en sus tareas de investigación e inteligencia, cumplan con las características que, en su momento, le permitan incorporarlas a las carpetas de investigación y a los expedientes judiciales que correspondan, cumpliendo con los requisitos establecidos en el Código Nacional de Procedimientos Penales, de tal forma que puedan llegar a constituir pruebas de cargo suficientes para la judicialización de las investigaciones y, en su caso, la obtención de sentencias condenatorias.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Tratándose de requerimientos por parte del Ministerio Público o de la autoridad judicial competente, la Subsecretaría pondrá a disposición de éstos la evidencia, los datos y la información con la que cuente.</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i/>
          <w:szCs w:val="24"/>
        </w:rPr>
        <w:t xml:space="preserve">7.- El artículo 18, </w:t>
      </w:r>
      <w:r w:rsidRPr="004D36AE">
        <w:rPr>
          <w:rFonts w:ascii="Century Gothic" w:eastAsia="Arial" w:hAnsi="Century Gothic" w:cstheme="minorHAnsi"/>
          <w:b/>
          <w:szCs w:val="24"/>
        </w:rPr>
        <w:t>en la porción normativa que dispone</w:t>
      </w:r>
      <w:r w:rsidRPr="004D36AE">
        <w:rPr>
          <w:rFonts w:ascii="Century Gothic" w:hAnsi="Century Gothic"/>
          <w:b/>
          <w:i/>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Artículo 18. Intervención del CNI en el Sistema Nacional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i/>
          <w:szCs w:val="24"/>
        </w:rPr>
        <w:t xml:space="preserve">Sin detrimento de las funciones y atribuciones que tiene señaladas en otros ordenamientos, en relación con el Sistema Nacional, el CNI es el órgano responsable de la operación diaria del Sistema, de la administración y el control de la </w:t>
      </w:r>
      <w:r w:rsidRPr="004D36AE">
        <w:rPr>
          <w:rFonts w:ascii="Century Gothic" w:hAnsi="Century Gothic"/>
          <w:i/>
          <w:szCs w:val="24"/>
        </w:rPr>
        <w:lastRenderedPageBreak/>
        <w:t>Plataforma, de la articulación de las acciones de los entes que lo conforman, del uso y aprovechamiento de la información, así como de la generación de los productos de inteligencia.</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i/>
          <w:szCs w:val="24"/>
        </w:rPr>
        <w:t xml:space="preserve">8.- El artículo 19, </w:t>
      </w:r>
      <w:r w:rsidRPr="004D36AE">
        <w:rPr>
          <w:rFonts w:ascii="Century Gothic" w:eastAsia="Arial" w:hAnsi="Century Gothic" w:cstheme="minorHAnsi"/>
          <w:b/>
          <w:szCs w:val="24"/>
        </w:rPr>
        <w:t>en la porción normativa que dispone</w:t>
      </w:r>
      <w:r w:rsidRPr="004D36AE">
        <w:rPr>
          <w:rFonts w:ascii="Century Gothic" w:hAnsi="Century Gothic"/>
          <w:b/>
          <w:i/>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Artículo 19. Funciones específicas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Para el cumplimiento de los fines de la presente Ley, el CNI tendrá las siguientes funciones específicas: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I. Planear y operar tareas de inteligencia en seguridad pública como parte del Sistema Nacional, encaminadas a prevenir, investigar, perseguir y combatir los delitos, para el logro de la paz social del país;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b/>
          <w:szCs w:val="24"/>
        </w:rPr>
        <w:t>II.</w:t>
      </w:r>
      <w:r w:rsidRPr="004D36AE">
        <w:rPr>
          <w:rFonts w:ascii="Century Gothic" w:hAnsi="Century Gothic"/>
          <w:szCs w:val="24"/>
        </w:rPr>
        <w:t xml:space="preserve"> </w:t>
      </w:r>
      <w:r w:rsidRPr="004D36AE">
        <w:rPr>
          <w:rFonts w:ascii="Century Gothic" w:hAnsi="Century Gothic"/>
          <w:b/>
          <w:szCs w:val="24"/>
          <w:u w:val="single"/>
        </w:rPr>
        <w:t>Consultar, procesar, sistematizar, integrar, analizar y, en general, utilizar la información a la que tenga acceso a través de los mecanismos de coordinación y colaboración del Sistema Nacional</w:t>
      </w:r>
      <w:r w:rsidRPr="004D36AE">
        <w:rPr>
          <w:rFonts w:ascii="Century Gothic" w:hAnsi="Century Gothic"/>
          <w:szCs w:val="24"/>
        </w:rPr>
        <w:t xml:space="preserve">, con el fin de llevar a cabo tareas de inteligencia en seguridad pública mediante el análisis criminal, cuyos productos serán empleados para la prevención e investigación de hechos delictivos y el combate a la delincuencia, con el fin de proteger y brindar seguridad a la población, así como para preservar la paz social;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III. Realizar investigaciones para la prevención de los delitos mediante el uso de cualquier tecnología, medio y recurso que no sea contrario a derecho, con el fin de identificarlos, disuadirlos, así como para obtener indicios y datos de prueba que sirvan, eventualmente, para el fortalecimiento de las investigaciones que se encuentren bajo la conducción y el mando del Ministerio Público;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IV. Administrar, operar, controlar y evaluar la Plataforma, en los términos, con los alcances y para los fines previstos en esta Ley, e informar sobre sus resultados a la Secretaría y al Consejo Nacional;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V. Elaborar y proponer al Consejo Nacional, al Gabinete Federal de Seguridad y a la Secretaría, estudios en materia de inteligencia para la seguridad pública que contengan propuestas de medidas de análisis, planeación, prevención, disuasión, contención y desactivación de situaciones que amenacen la vida, las libertades, la integridad y el patrimonio de las personas, así como el orden público y la paz social;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lastRenderedPageBreak/>
        <w:t xml:space="preserve">VI. Elaborar informes, reportes y documentos sobre situaciones y fenómenos delictivos de seguridad pública que incidan o puedan constituir amenazas o riesgos a la seguridad nacional, y de ser necesario, informarlo al Consejo de Seguridad Nacional, al Gabinete Federal de Seguridad y a la Secretaría;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VII. Mantener la cooperación interinstitucional con las dependencias de la Administración Pública Federal y con las autoridades del Estado mexicano que se requieran, bajo los mecanismos previstos en la presente Ley;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VIII. Proponer al Consejo Nacional, el establecimiento de sistemas de cooperación y coordinación internacional, con el objeto de obtener y desarrollar herramientas de inteligencia en seguridad pública que le permitan identificar, prevenir, investigar y perseguir hechos delictivos que se ejecuten o tengan repercusión en el territorio nacional;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IX. Suscribir y ejecutar los convenios establecidos en el apartado C del artículo 39 de la presente Ley, bajo la coordinación de la Secretaría;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X. Adquirir, administrar y desarrollar tecnología especializada de inteligencia para la seguridad pública que sea generadora de pruebas, y para la protección de sus sistemas informáticos;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XI. Compartir productos de inteligencia y el resultado de sus análisis al Consejo Nacional, a la Secretaría, a la Subsecretaría, a la Fiscalía General de la República, a la Guardia Nacional y, en caso de considerarlo viable, a las secretarías estatales del ramo de seguridad pública correspondientes, con el objeto de informar y realizar investigaciones y operaciones conjuntas que requieran su coordinación;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XII. Prestar auxilio técnico a cualquiera de los integrantes del Consejo Nacional en materia de inteligencia para la seguridad pública, de conformidad con los acuerdos que emita el pleno del Consejo Nacional y lo establecido en la presente Ley;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XIII. Desarrollar metodologías y análisis para la protección y defensa de las acciones y operaciones propias de inteligencia en el ámbito de la seguridad pública contra los factores que las amenacen y coordinar las acciones necesarias para su ejecución, cuando resulte necesario;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XIV. Proponer criterios técnicos y de homologación de los registros, las bases de datos, los sistemas o las plataformas de información en posesión de las autoridades, así como los </w:t>
      </w:r>
      <w:r w:rsidRPr="004D36AE">
        <w:rPr>
          <w:rFonts w:ascii="Century Gothic" w:hAnsi="Century Gothic"/>
          <w:szCs w:val="24"/>
        </w:rPr>
        <w:lastRenderedPageBreak/>
        <w:t xml:space="preserve">lineamientos para el uso, manejo y la definición de los niveles de acceso a la información generada en la Plataforma o en los registros a los que tengan acceso los órganos del Sistema Nacional, estableciendo la obligación de ajustarse en todo momento a lo dispuesto en la Ley General de Transparencia y Acceso a la Información Pública, en la Ley General de Protección de Datos Personales en Posesión de Sujetos Obligados y en la Ley Federal de Protección de Datos Personales en Posesión de Particulares;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XV. Desarrollar o adquirir plataformas digitales y sistemas informáticos para llevar a cabo la integración, sistematización, el análisis y aprovechamiento de la información que se genere a través de la Plataforma en coordinación con la Agencia de Transformación Digital y Telecomunicaciones;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XVI. Aprobar la conformación de sus grupos de trabajo, crear grupos distintos a los señalados en el artículo 22 de esta Ley, y supervisar sus actividades;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XVII. Determinar el ámbito de conocimiento de cada grupo de trabajo, así como las cuestiones y situaciones concretas que deben atender;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XVIII. Proponer planes, programas y acciones para el desarrollo de las actividades de los grupos de trabajo, 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XIX. Las demás que otras leyes le atribuyan.</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 xml:space="preserve">9.- El artículo 24, </w:t>
      </w:r>
      <w:r w:rsidRPr="004D36AE">
        <w:rPr>
          <w:rFonts w:ascii="Century Gothic" w:eastAsia="Arial" w:hAnsi="Century Gothic" w:cstheme="minorHAnsi"/>
          <w:b/>
          <w:szCs w:val="24"/>
        </w:rPr>
        <w:t>en la porción normativa que dispone</w:t>
      </w:r>
      <w:r w:rsidRPr="004D36AE">
        <w:rPr>
          <w:rFonts w:ascii="Century Gothic" w:hAnsi="Century Gothic"/>
          <w:b/>
          <w:i/>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Artículo 24. Fuentes de información en general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szCs w:val="24"/>
          <w:u w:val="single"/>
        </w:rPr>
        <w:t>Todas las autoridades del Estado mexicano y las personas particulares que tengan a su cargo sistemas de inteligencia, bases de datos, registros y registros administrativos,</w:t>
      </w:r>
      <w:r w:rsidRPr="004D36AE">
        <w:rPr>
          <w:rFonts w:ascii="Century Gothic" w:hAnsi="Century Gothic"/>
          <w:szCs w:val="24"/>
        </w:rPr>
        <w:t xml:space="preserve"> </w:t>
      </w:r>
      <w:r w:rsidRPr="004D36AE">
        <w:rPr>
          <w:rFonts w:ascii="Century Gothic" w:hAnsi="Century Gothic"/>
          <w:b/>
          <w:szCs w:val="24"/>
        </w:rPr>
        <w:t xml:space="preserve">tales como registros de datos vehiculares y de placas, biométricos, telefónicos, así como registros públicos de la propiedad y del comercio, registros de personas morales, catastros, registros fiscales, registros de armas de fuego, registros de armas de fuego aseguradas o decomisadas, registros de comercio, registros de personas prestadoras de servicios de seguridad privada, registros de padrones de personas detenidas y sentenciadas, registros de servicios financieros, bancarios, de transporte, salud, telecomunicaciones, empresariales, comerciales, registros en materia marítima y todos aquellos de donde se pueda extraer información, indicios, datos y pruebas para la generación de productos de inteligencia para la </w:t>
      </w:r>
      <w:r w:rsidRPr="004D36AE">
        <w:rPr>
          <w:rFonts w:ascii="Century Gothic" w:hAnsi="Century Gothic"/>
          <w:b/>
          <w:szCs w:val="24"/>
        </w:rPr>
        <w:lastRenderedPageBreak/>
        <w:t>prevención, investigación y persecución de los delitos,</w:t>
      </w:r>
      <w:r w:rsidRPr="004D36AE">
        <w:rPr>
          <w:rFonts w:ascii="Century Gothic" w:hAnsi="Century Gothic"/>
          <w:szCs w:val="24"/>
        </w:rPr>
        <w:t xml:space="preserve"> </w:t>
      </w:r>
      <w:r w:rsidRPr="004D36AE">
        <w:rPr>
          <w:rFonts w:ascii="Century Gothic" w:hAnsi="Century Gothic"/>
          <w:b/>
          <w:szCs w:val="24"/>
          <w:u w:val="single"/>
        </w:rPr>
        <w:t>deberán vincularse y colaborar con los órganos del Sistema Nacional, para su consulta de acuerdo con las formas y mecanismos previstos en esta Ley.</w:t>
      </w:r>
      <w:r w:rsidRPr="004D36AE">
        <w:rPr>
          <w:rFonts w:ascii="Century Gothic" w:hAnsi="Century Gothic"/>
          <w:szCs w:val="24"/>
        </w:rPr>
        <w:t xml:space="preserve">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szCs w:val="24"/>
          <w:u w:val="single"/>
        </w:rPr>
        <w:t>Tratándose de la consulta de información en posesión de particulares, los mecanismos de interconexión por parte del CNI a sus bases de datos, sistemas y registros de información deberán respetar en todo momento lo dispuesto en la Ley General de Transparencia y Acceso a la Información Pública, en la Ley General de Protección de Datos Personales en Posesión de Sujetos Obligados y en la Ley Federal de Protección de Datos Personales en Posesión de los Particulares</w:t>
      </w: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 xml:space="preserve">10.- El artículo 25, </w:t>
      </w:r>
      <w:r w:rsidRPr="004D36AE">
        <w:rPr>
          <w:rFonts w:ascii="Century Gothic" w:eastAsia="Arial" w:hAnsi="Century Gothic" w:cstheme="minorHAnsi"/>
          <w:b/>
          <w:szCs w:val="24"/>
        </w:rPr>
        <w:t>en la porción normativa que dispone</w:t>
      </w:r>
      <w:r w:rsidRPr="004D36AE">
        <w:rPr>
          <w:rFonts w:ascii="Century Gothic" w:hAnsi="Century Gothic"/>
          <w:b/>
          <w:i/>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Artículo 25. Fuentes de información en posesión de entes públicos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En el caso de las instituciones de seguridad pública, éstas integrarán al Sistema Nacional todos los registros, las bases de datos, los archivos administrativos, los sistemas de inteligencia de los que disponen </w:t>
      </w:r>
      <w:r w:rsidRPr="004D36AE">
        <w:rPr>
          <w:rFonts w:ascii="Century Gothic" w:hAnsi="Century Gothic"/>
          <w:b/>
          <w:szCs w:val="24"/>
          <w:u w:val="single"/>
        </w:rPr>
        <w:t>y cualquier otra fuente en su poder</w:t>
      </w:r>
      <w:r w:rsidRPr="004D36AE">
        <w:rPr>
          <w:rFonts w:ascii="Century Gothic" w:hAnsi="Century Gothic"/>
          <w:szCs w:val="24"/>
        </w:rPr>
        <w:t xml:space="preserve"> que resulte necesaria para la identificación y el esclarecimiento de los hechos presuntamente constitutivos de delitos. Las plataformas los sistemas y los archivos respectivos deberán estar diseñados conforme a los lineamientos que para tal efecto emita el CNI, contar con las medidas de seguridad, ciberseguridad y control que resulten adecuadas y, en todo caso, deberán ser operados por personas capacitadas y certificadas.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Se considerarán sistemas de inteligencia a cargo de las instituciones de seguridad pública, aquellas herramientas tecnológicas, ya sean físicas o informáticas, que permitan identificar, registrar, procesar, ordenar, consultar, sistematizar y analizar la información con la que cuenten para el manejo de datos relacionados con la delincuencia y la generación de productos d</w:t>
      </w:r>
      <w:r>
        <w:rPr>
          <w:rFonts w:ascii="Century Gothic" w:hAnsi="Century Gothic"/>
          <w:szCs w:val="24"/>
        </w:rPr>
        <w:t>e</w:t>
      </w:r>
      <w:r w:rsidRPr="004D36AE">
        <w:rPr>
          <w:rFonts w:ascii="Century Gothic" w:hAnsi="Century Gothic"/>
          <w:szCs w:val="24"/>
        </w:rPr>
        <w:t xml:space="preserve"> inteligencia en seguridad pública para su aprovechamiento.</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Todas las instituciones y entes públicos del Estado mexicano, con independencia de que se dediquen o no a la seguridad pública, deberán tener organizada, clasificada, actualizada, digitalizada y automatizada la información, los registros administrativos, las bases de datos y los sistemas con los que cuenten, de tal forma que, cuando así se requiera para efectos de investigación y persecución de los delitos, pueda </w:t>
      </w:r>
      <w:r w:rsidRPr="004D36AE">
        <w:rPr>
          <w:rFonts w:ascii="Century Gothic" w:hAnsi="Century Gothic"/>
          <w:szCs w:val="24"/>
        </w:rPr>
        <w:lastRenderedPageBreak/>
        <w:t>ser aprovechada de acuerdo con lo establecido en la presente Ley y otras que resulten aplicables.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En el tratamiento de la información en posesión de sujetos obligados, se deberá observar lo dispuesto en la Ley General de Protección de Datos Personales en Posesión de Sujetos Obligados.</w:t>
      </w:r>
    </w:p>
    <w:p w:rsidR="0054425C" w:rsidRDefault="0054425C" w:rsidP="0074131B">
      <w:pPr>
        <w:spacing w:after="0"/>
        <w:ind w:right="758"/>
        <w:jc w:val="both"/>
        <w:rPr>
          <w:rFonts w:ascii="Century Gothic" w:hAnsi="Century Gothic"/>
          <w:b/>
          <w:i/>
          <w:szCs w:val="24"/>
        </w:rPr>
      </w:pPr>
    </w:p>
    <w:p w:rsidR="0054425C"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 xml:space="preserve">11.- El artículo 26, </w:t>
      </w:r>
      <w:r w:rsidRPr="004D36AE">
        <w:rPr>
          <w:rFonts w:ascii="Century Gothic" w:eastAsia="Arial" w:hAnsi="Century Gothic" w:cstheme="minorHAnsi"/>
          <w:b/>
          <w:szCs w:val="24"/>
        </w:rPr>
        <w:t>en la porción normativa que dispone</w:t>
      </w:r>
      <w:r w:rsidRPr="004D36AE">
        <w:rPr>
          <w:rFonts w:ascii="Century Gothic" w:hAnsi="Century Gothic"/>
          <w:b/>
          <w:i/>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Artículo 26. Fuentes de información en posesión de particulares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u w:val="single"/>
        </w:rPr>
      </w:pPr>
      <w:r w:rsidRPr="004D36AE">
        <w:rPr>
          <w:rFonts w:ascii="Century Gothic" w:hAnsi="Century Gothic"/>
          <w:b/>
          <w:szCs w:val="24"/>
          <w:u w:val="single"/>
        </w:rPr>
        <w:t xml:space="preserve">Las personas particulares que cuenten con bases de información, registros, sistemas o cualquier otra fuente que pueda resultar trascendente, ya sea para obtener indicios, datos de prueba y pruebas, o extraer cualquier otro elemento que sirva para fortalecer investigaciones y contribuir a la prevención y persecución de los delitos, deberán colaborar con los órganos del Sistema Nacional para su transmisión, consulta y suministro. El uso y manejo de esta información se realizará observando las reglas de privacidad, confidencialidad, disponibilidad, integridad, reserva, protección y, en su caso, previo control judicial, previstas en los ordenamientos aplicables.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En el tratamiento de la información en posesión de particulares, se deberá observar lo dispuesto en la Ley Federal de Protección de Datos Personales en Posesión de los Particulares.</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 xml:space="preserve">12.- El artículo 27, </w:t>
      </w:r>
      <w:r w:rsidRPr="004D36AE">
        <w:rPr>
          <w:rFonts w:ascii="Century Gothic" w:eastAsia="Arial" w:hAnsi="Century Gothic" w:cstheme="minorHAnsi"/>
          <w:b/>
          <w:szCs w:val="24"/>
        </w:rPr>
        <w:t>en la porción normativa que dispone</w:t>
      </w:r>
      <w:r w:rsidRPr="004D36AE">
        <w:rPr>
          <w:rFonts w:ascii="Century Gothic" w:hAnsi="Century Gothic"/>
          <w:b/>
          <w:i/>
          <w:szCs w:val="24"/>
        </w:rPr>
        <w:t>:</w:t>
      </w:r>
    </w:p>
    <w:p w:rsidR="0054425C" w:rsidRPr="004D36AE" w:rsidRDefault="0054425C" w:rsidP="0054425C">
      <w:pPr>
        <w:spacing w:after="0"/>
        <w:ind w:left="851" w:right="758"/>
        <w:jc w:val="both"/>
        <w:rPr>
          <w:rFonts w:ascii="Century Gothic" w:hAnsi="Century Gothic"/>
          <w:b/>
          <w:bCs/>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Cs/>
          <w:szCs w:val="24"/>
        </w:rPr>
        <w:t>Artículo 27. El Sistema Nacional de Información</w:t>
      </w:r>
    </w:p>
    <w:p w:rsidR="0054425C" w:rsidRPr="004D36AE" w:rsidRDefault="0054425C" w:rsidP="0054425C">
      <w:pPr>
        <w:spacing w:after="0"/>
        <w:ind w:left="851" w:right="758"/>
        <w:jc w:val="both"/>
        <w:rPr>
          <w:rFonts w:ascii="Century Gothic" w:hAnsi="Century Gothic"/>
          <w:b/>
          <w:bCs/>
          <w:szCs w:val="24"/>
          <w:highlight w:val="red"/>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bCs/>
          <w:szCs w:val="24"/>
        </w:rPr>
        <w:t>El CNI podrá consultar directamente o a través de la Plataforma, los registros, las bases de datos e información que genere el Sistema Nacional de Información a cargo del Secretariado Ejecutivo del Sistema Nacional de Seguridad Pública, así como cualquier otro sistema, registro, plataforma, banco, recurso de información y base de datos de los entes públicos y privados</w:t>
      </w:r>
      <w:r w:rsidRPr="004D36AE">
        <w:rPr>
          <w:rFonts w:ascii="Century Gothic" w:hAnsi="Century Gothic"/>
          <w:szCs w:val="24"/>
        </w:rPr>
        <w:t xml:space="preserve"> que, a su consideración, posean información actualizada, desagregada y verificable que contribuya a los fines del Sistema y de la presente Ley, en términos de lo dispuesto por la Ley General de Transparencia y Acceso a la Información Pública y del Código Nacional de Procedimientos Penales.</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eastAsia="Arial" w:hAnsi="Century Gothic" w:cstheme="minorHAnsi"/>
          <w:b/>
          <w:szCs w:val="24"/>
        </w:rPr>
      </w:pPr>
      <w:r w:rsidRPr="004D36AE">
        <w:rPr>
          <w:rFonts w:ascii="Century Gothic" w:hAnsi="Century Gothic"/>
          <w:b/>
          <w:i/>
          <w:szCs w:val="24"/>
        </w:rPr>
        <w:t xml:space="preserve">13.- El artículo 28,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Artículo 28. La Plataforma Única de Identidad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szCs w:val="24"/>
        </w:rPr>
        <w:t xml:space="preserve">El CNI podrá acceder </w:t>
      </w:r>
      <w:r w:rsidRPr="004D36AE">
        <w:rPr>
          <w:rFonts w:ascii="Century Gothic" w:hAnsi="Century Gothic"/>
          <w:b/>
          <w:szCs w:val="24"/>
          <w:u w:val="single"/>
        </w:rPr>
        <w:t>irrestricta y directamente</w:t>
      </w:r>
      <w:r w:rsidRPr="004D36AE">
        <w:rPr>
          <w:rFonts w:ascii="Century Gothic" w:hAnsi="Century Gothic"/>
          <w:b/>
          <w:szCs w:val="24"/>
        </w:rPr>
        <w:t xml:space="preserve"> o a través de la Plataforma, a toda la información que integre, almacene, genere, recopile, sistematice o procese la Secretaría de Gobernación mediante la Plataforma Única de Identidad,</w:t>
      </w:r>
      <w:r w:rsidRPr="004D36AE">
        <w:rPr>
          <w:rFonts w:ascii="Century Gothic" w:hAnsi="Century Gothic"/>
          <w:szCs w:val="24"/>
        </w:rPr>
        <w:t xml:space="preserve"> para los propósitos de desarrollar tareas de inteligencia en seguridad pública y propiciar la toma de decisiones en esa materia por las autoridades competentes, de conformidad con esta Ley.</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 xml:space="preserve">14.- El artículo 30,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Artículo 30. Consulta e interconexión con autoridades y con particulares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szCs w:val="24"/>
        </w:rPr>
        <w:t xml:space="preserve">La Plataforma estará conectada en tiempo real a cualquier sistema, registro, plataforma, banco, base de datos, recurso y fuente de información de los entes públicos contemplados en esta Ley, así como aquellos que, a consideración del Consejo Nacional, puedan contribuir a los fines del Sistema Nacional. Tratándose de las fuentes de información en posesión de los particulares, el CNI podrá consultarla, previo convenio con la Secretaría o a través de requerimiento oficial.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No se permitirá la conexión de entes privados a sistemas, bases de datos y registros públicos. Su participación en el Sistema, cuando se haya celebrado el convenio respectivo, se limitará a permitir el acceso del CNI a uno o varios de sus sistemas o registros, con el objeto de obtener información que contribuya a la seguridad pública.</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i/>
          <w:szCs w:val="24"/>
        </w:rPr>
        <w:t xml:space="preserve">15.- El artículo 36, en </w:t>
      </w:r>
      <w:r w:rsidRPr="004D36AE">
        <w:rPr>
          <w:rFonts w:ascii="Century Gothic" w:eastAsia="Arial" w:hAnsi="Century Gothic" w:cstheme="minorHAnsi"/>
          <w:b/>
          <w:szCs w:val="24"/>
        </w:rPr>
        <w:t>la porción normativa que dispone:</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Artículo 36. Naturaleza y objeto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74131B">
      <w:pPr>
        <w:spacing w:after="0"/>
        <w:ind w:left="851" w:right="758"/>
        <w:jc w:val="both"/>
        <w:rPr>
          <w:rFonts w:ascii="Century Gothic" w:hAnsi="Century Gothic"/>
          <w:b/>
          <w:i/>
          <w:szCs w:val="24"/>
        </w:rPr>
      </w:pPr>
      <w:r w:rsidRPr="004D36AE">
        <w:rPr>
          <w:rFonts w:ascii="Century Gothic" w:hAnsi="Century Gothic"/>
          <w:szCs w:val="24"/>
        </w:rPr>
        <w:t xml:space="preserve">La Plataforma es la herramienta tecnológica de interconexión del Sistema Nacional, operada por el CNI en una unidad central. Funciona a través de su interconexión, para consulta a las bases de datos, los registros y sistemas de inteligencia e información a la que se refiere la presente Ley. Tiene el objeto de servir para identificar, integrar, producir, sistematizar, analizar y aprovechar en tiempo real o con la mayor oportunidad posible, la información y los datos disponibles </w:t>
      </w:r>
      <w:r w:rsidRPr="004D36AE">
        <w:rPr>
          <w:rFonts w:ascii="Century Gothic" w:hAnsi="Century Gothic"/>
          <w:szCs w:val="24"/>
        </w:rPr>
        <w:lastRenderedPageBreak/>
        <w:t>para la elaboración de productos de inteligencia y la obtención de datos de prueba.</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i/>
          <w:szCs w:val="24"/>
        </w:rPr>
        <w:t xml:space="preserve">16.- El artículo 38, en </w:t>
      </w:r>
      <w:r w:rsidRPr="004D36AE">
        <w:rPr>
          <w:rFonts w:ascii="Century Gothic" w:eastAsia="Arial" w:hAnsi="Century Gothic" w:cstheme="minorHAnsi"/>
          <w:b/>
          <w:szCs w:val="24"/>
        </w:rPr>
        <w:t>la porción normativa que dispone:</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Artículo 38. Interconexión, consulta y enlaces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Las dependencias y los entes públicos deberán permitir la interconexión y consulta por medio de la Plataforma a cargo del CNI, a aquellos sistemas, registros administrativos y bases de datos con los que cuenten, de forma tal que se actualicen y puedan aprovecharse en tiempo real. Lo anterior, sin perjuicio de la integración y el envío de la información, los datos, documentos y demás medios que se señalan en la presente Ley, en los casos en donde no tenga lugar la interconexión de la Plataforma.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La relación, interconexión e integración de la información de los entes señalados en el artículo 39 de la presente Ley, se realizará a través de la figura de enlaces, quienes trabajarán de manera conjunta con las personas designadas por el CNI. Las personas que funjan como enlaces serán nombradas y podrán ser sustituidas en cualquier momento por el ente público que los haya designado mediante el procedimiento que para ese efecto determine el CNI.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szCs w:val="24"/>
        </w:rPr>
        <w:t>En el caso de la Fiscalía General de la República, derivado de los acuerdos de colaboración y coordinación que al efecto se realicen, adoptará las medidas necesarias para la operación e interconexión en el ámbito de su competencia.</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 xml:space="preserve">17.- El artículo 39,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Artículo 39. Entes y personas interconectadas con la Plataforma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La Plataforma estará interconectada con los sistemas, las bases de datos, los registros administrativos, bancos de información y con todos aquellos registros que obren en posesión de los entes, organismos y las personas que se señalan en el presente artículo.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A. Deberán estar </w:t>
      </w:r>
      <w:r w:rsidRPr="004D36AE">
        <w:rPr>
          <w:rFonts w:ascii="Century Gothic" w:hAnsi="Century Gothic"/>
          <w:b/>
          <w:szCs w:val="24"/>
        </w:rPr>
        <w:t>interconectados, de manera permanente</w:t>
      </w:r>
      <w:r w:rsidRPr="004D36AE">
        <w:rPr>
          <w:rFonts w:ascii="Century Gothic" w:hAnsi="Century Gothic"/>
          <w:szCs w:val="24"/>
        </w:rPr>
        <w:t>, los sistemas de inteligencia a cargo de: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I. La Secretaría;</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lastRenderedPageBreak/>
        <w:t xml:space="preserve">II. La Secretaría de la Defensa Nacional, a través de la Guardia Nacional;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III. La Secretaría de Marina;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IV. La Fiscalía General de la República;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V. El Secretariado Ejecutivo del Sistema Nacional de Seguridad Pública;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VI. Las fiscalías y procuradurías de las entidades federativas;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VII. Las instituciones encargadas de la seguridad pública en las entidades federativas y la Ciudad de México;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VIII. Los centros penitenciarios federales y de las entidades federativas, 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szCs w:val="24"/>
        </w:rPr>
        <w:t xml:space="preserve">IX. Los centros de comando y control en las entidades federativas y la Ciudad de México.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Todos los anteriores, incluyen a los órganos administrativos y las dependencias que tienen adscritas.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B. </w:t>
      </w:r>
      <w:r w:rsidRPr="004D36AE">
        <w:rPr>
          <w:rFonts w:ascii="Century Gothic" w:hAnsi="Century Gothic"/>
          <w:b/>
          <w:szCs w:val="24"/>
        </w:rPr>
        <w:t>Podrán estar interconectados, de manera temporal o permanente, a través de requerimiento por oficio girado por el CNI,</w:t>
      </w:r>
      <w:r w:rsidRPr="004D36AE">
        <w:rPr>
          <w:rFonts w:ascii="Century Gothic" w:hAnsi="Century Gothic"/>
          <w:szCs w:val="24"/>
        </w:rPr>
        <w:t xml:space="preserve"> bajo la coordinación de la Secretaría: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szCs w:val="24"/>
        </w:rPr>
        <w:t xml:space="preserve">I. La Secretaría de Gobernación;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szCs w:val="24"/>
        </w:rPr>
        <w:t xml:space="preserve">II. La Secretaría de Hacienda y Crédito Público;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szCs w:val="24"/>
        </w:rPr>
        <w:t xml:space="preserve">III. El Servicio de Administración Tributaria;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IV. La Unidad de Inteligencia Financiera;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szCs w:val="24"/>
        </w:rPr>
        <w:t xml:space="preserve">V. La Secretaría de Relaciones Exteriores;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VI. La Secretaría de Infraestructura, Comunicaciones y Transportes;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szCs w:val="24"/>
        </w:rPr>
        <w:t xml:space="preserve">VII. La Agencia de Transformación Digital y Telecomunicaciones;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szCs w:val="24"/>
        </w:rPr>
        <w:t xml:space="preserve">VIII. La Comisión Nacional Bancaria y de Valores;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IX. La Secretaría Anticorrupción y Buen Gobierno;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X. Los registros públicos, de comercio, civiles y catastros, 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XI. Cualquier otro ente público que resulte necesario a juicio del Consejo Nacional.</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Todos los anteriores, incluyen a los órganos administrativos y las dependencias que tienen adscritas.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szCs w:val="24"/>
        </w:rPr>
        <w:t xml:space="preserve">C. Podrán estar interconectados, de manera temporal o permanente, a través de requerimiento por solicitud directa o de convenio suscrito con la Secretaría y el CNI: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I.</w:t>
      </w:r>
      <w:r w:rsidRPr="004D36AE">
        <w:rPr>
          <w:rFonts w:ascii="Century Gothic" w:hAnsi="Century Gothic"/>
          <w:b/>
          <w:szCs w:val="24"/>
        </w:rPr>
        <w:t xml:space="preserve"> Todas aquellas personas morales de naturaleza privada o social </w:t>
      </w:r>
      <w:r w:rsidRPr="004D36AE">
        <w:rPr>
          <w:rFonts w:ascii="Century Gothic" w:hAnsi="Century Gothic"/>
          <w:szCs w:val="24"/>
        </w:rPr>
        <w:t xml:space="preserve">que tengan o puedan tener o acceder a información susceptible de ser empleada en investigaciones para la prevención de delitos, el esclarecimiento de hechos y, en general, los fines del proceso penal;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II. </w:t>
      </w:r>
      <w:r w:rsidRPr="004D36AE">
        <w:rPr>
          <w:rFonts w:ascii="Century Gothic" w:hAnsi="Century Gothic"/>
          <w:b/>
          <w:szCs w:val="24"/>
        </w:rPr>
        <w:t>Todas</w:t>
      </w:r>
      <w:r w:rsidRPr="004D36AE">
        <w:rPr>
          <w:rFonts w:ascii="Century Gothic" w:hAnsi="Century Gothic"/>
          <w:szCs w:val="24"/>
        </w:rPr>
        <w:t xml:space="preserve"> aquellas </w:t>
      </w:r>
      <w:r w:rsidRPr="004D36AE">
        <w:rPr>
          <w:rFonts w:ascii="Century Gothic" w:hAnsi="Century Gothic"/>
          <w:b/>
          <w:szCs w:val="24"/>
        </w:rPr>
        <w:t>personas físicas</w:t>
      </w:r>
      <w:r w:rsidRPr="004D36AE">
        <w:rPr>
          <w:rFonts w:ascii="Century Gothic" w:hAnsi="Century Gothic"/>
          <w:szCs w:val="24"/>
        </w:rPr>
        <w:t xml:space="preserve"> que tengan o puedan tener o acceder a información susceptible de ser empleada para los fines señalados en la fracción anterior, 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III. Todos aquellos </w:t>
      </w:r>
      <w:r w:rsidRPr="004D36AE">
        <w:rPr>
          <w:rFonts w:ascii="Century Gothic" w:hAnsi="Century Gothic"/>
          <w:b/>
          <w:szCs w:val="24"/>
        </w:rPr>
        <w:t>organismos regionales e internacionales, gobiernos y empresas extranjeras</w:t>
      </w:r>
      <w:r w:rsidRPr="004D36AE">
        <w:rPr>
          <w:rFonts w:ascii="Century Gothic" w:hAnsi="Century Gothic"/>
          <w:szCs w:val="24"/>
        </w:rPr>
        <w:t xml:space="preserve"> para los mismos fines de las fracciones I y II.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Todos los documentos y la información a los que el CNI tenga acceso a través de la Plataforma y por virtud del Sistema Nacional, deberán ser manejados y usados de conformidad con las leyes y normas aplicables en materia de protección de datos personales, confidencialidad, reserva, secrecía y privacidad. Lo que no sea utilizado para investigaciones concretas, deberá ser destruido a través de la aplicación de técnicas de eliminación segura por el CNI.</w:t>
      </w: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 xml:space="preserve">18.- El artículo 40,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Artículo 40. Elaboración y aprovechamiento de la información y de los productos de inteligencia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Los productos de inteligencia serán elaborados por el CNI y </w:t>
      </w:r>
      <w:r w:rsidRPr="004D36AE">
        <w:rPr>
          <w:rFonts w:ascii="Century Gothic" w:hAnsi="Century Gothic"/>
          <w:b/>
          <w:szCs w:val="24"/>
        </w:rPr>
        <w:t>podrán ser compartidos, al igual que la información que considere viable, necesaria y útil, con las instituciones de seguridad y procuración</w:t>
      </w:r>
      <w:r w:rsidRPr="004D36AE">
        <w:rPr>
          <w:rFonts w:ascii="Century Gothic" w:hAnsi="Century Gothic"/>
          <w:szCs w:val="24"/>
        </w:rPr>
        <w:t xml:space="preserve"> </w:t>
      </w:r>
      <w:r w:rsidRPr="004D36AE">
        <w:rPr>
          <w:rFonts w:ascii="Century Gothic" w:hAnsi="Century Gothic"/>
          <w:b/>
          <w:szCs w:val="24"/>
        </w:rPr>
        <w:t xml:space="preserve">de justicia </w:t>
      </w:r>
      <w:r w:rsidRPr="004D36AE">
        <w:rPr>
          <w:rFonts w:ascii="Century Gothic" w:hAnsi="Century Gothic"/>
          <w:szCs w:val="24"/>
        </w:rPr>
        <w:t xml:space="preserve">para el desarrollo de las investigaciones correspondientes y el fortalecimiento probatorio de las carpetas, así como con las dependencias y demás entes que se encuentren interconectados a la Plataforma, en atención a su naturaleza y atribuciones, así como a sus intereses y necesidades coyunturales, </w:t>
      </w:r>
      <w:r w:rsidRPr="004D36AE">
        <w:rPr>
          <w:rFonts w:ascii="Century Gothic" w:hAnsi="Century Gothic"/>
          <w:szCs w:val="24"/>
        </w:rPr>
        <w:lastRenderedPageBreak/>
        <w:t xml:space="preserve">considerando fenómenos, hechos, investigaciones en curso y grupos de la delincuencia organizada para la toma de decisiones en investigaciones, medidas controladas, estratégicas, coordinadas, operacionales y tácticas. Asimismo, tales instancias podrán, en cualquier momento, solicitar el apoyo del CNI para identificar o esclarecer hechos posiblemente constitutivos de delitos, en particular los de alto impacto, amenazas o riesgos a la seguridad pública en cualquier parte del país.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Cuando así lo considere el CNI y sus grupos de trabajo, podrá compartir información producto de la operación de la Plataforma con otras instituciones y dependencias públicas para efectos estadísticos, de planeación y elaboración de políticas y programas de gobierno.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b/>
          <w:szCs w:val="24"/>
        </w:rPr>
        <w:t>En el caso de que el CNI, derivado de los productos de inteligencia, advierta que se desprenden hechos posiblemente constitutivos de delitos, lo hará del conocimiento del Ministerio Público</w:t>
      </w:r>
      <w:r w:rsidRPr="004D36AE">
        <w:rPr>
          <w:rFonts w:ascii="Century Gothic" w:hAnsi="Century Gothic"/>
          <w:szCs w:val="24"/>
        </w:rPr>
        <w:t>, con la finalidad de que, bajo su conducción y mando, se realice la investigación y la persecución respectiva, de conformidad con su competencia, ante los tribunales.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i/>
          <w:szCs w:val="24"/>
        </w:rPr>
        <w:t xml:space="preserve">19.- El artículo 44,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Artículo 44. Acciones de investigación e inteligencia de la Guardia Nacional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szCs w:val="24"/>
        </w:rPr>
        <w:t>Para el cumplimiento de sus funciones establecidas en la Constitución Política de los Estados Unidos Mexicanos y en las leyes aplicables, así como para el mejor ejercicio de sus atribuciones,</w:t>
      </w:r>
      <w:r w:rsidRPr="004D36AE">
        <w:rPr>
          <w:rFonts w:ascii="Century Gothic" w:hAnsi="Century Gothic"/>
          <w:b/>
          <w:szCs w:val="24"/>
        </w:rPr>
        <w:t xml:space="preserve"> la Guardia Nacional realizará acciones de investigación e inteligencia en seguridad pública apoyándose en los mecanismos con que cuenta el Sistema Nacional.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b/>
          <w:szCs w:val="24"/>
        </w:rPr>
        <w:t>Se coordinará de manera directa con el CNI a efecto de aprovechar la operación de la Plataforma y los productos de inteligencia que genere dicho centro, así como tener acceso directo a los sistemas, las bases de datos, los registros administrativos y documentos derivados de la operación de la Plataforma</w:t>
      </w:r>
      <w:r w:rsidRPr="004D36AE">
        <w:rPr>
          <w:rFonts w:ascii="Century Gothic" w:hAnsi="Century Gothic"/>
          <w:szCs w:val="24"/>
        </w:rPr>
        <w:t xml:space="preserve">, de los que pueda obtener indicios, datos de prueba y elementos para la práctica o el fortalecimiento de investigaciones, las cuales, en todo momento se realizarán bajo la conducción y el mando del Ministerio Público.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i/>
          <w:szCs w:val="24"/>
        </w:rPr>
      </w:pPr>
      <w:r w:rsidRPr="004D36AE">
        <w:rPr>
          <w:rFonts w:ascii="Century Gothic" w:hAnsi="Century Gothic"/>
          <w:szCs w:val="24"/>
        </w:rPr>
        <w:t xml:space="preserve">La Secretaría y el CNI se coordinarán con la Guardia Nacional para la elaboración de estudios, análisis, diagnósticos y </w:t>
      </w:r>
      <w:r w:rsidRPr="004D36AE">
        <w:rPr>
          <w:rFonts w:ascii="Century Gothic" w:hAnsi="Century Gothic"/>
          <w:szCs w:val="24"/>
        </w:rPr>
        <w:lastRenderedPageBreak/>
        <w:t>cualquier otro documento que, con base en la experiencia operativa del Sistema Nacional y de la Plataforma, sirvan para proponer y enriquecer la toma de decisiones y las acciones que se emprendan por acuerdo del Consejo Nacional y, en su caso, del Gabinete Federal de Seguridad.</w:t>
      </w:r>
    </w:p>
    <w:p w:rsidR="0054425C" w:rsidRPr="004D36AE" w:rsidRDefault="0054425C" w:rsidP="00355589">
      <w:pPr>
        <w:spacing w:after="240"/>
        <w:jc w:val="both"/>
        <w:rPr>
          <w:rFonts w:ascii="Century Gothic" w:eastAsia="Arial" w:hAnsi="Century Gothic"/>
          <w:b/>
          <w:szCs w:val="24"/>
          <w:u w:val="single"/>
        </w:rPr>
      </w:pPr>
    </w:p>
    <w:p w:rsidR="0054425C" w:rsidRPr="004D36AE" w:rsidRDefault="0054425C" w:rsidP="0054425C">
      <w:pPr>
        <w:spacing w:after="240"/>
        <w:ind w:firstLine="12"/>
        <w:jc w:val="both"/>
        <w:rPr>
          <w:rFonts w:ascii="Century Gothic" w:eastAsia="Arial" w:hAnsi="Century Gothic"/>
          <w:b/>
          <w:szCs w:val="24"/>
          <w:u w:val="single"/>
        </w:rPr>
      </w:pPr>
      <w:r w:rsidRPr="004D36AE">
        <w:rPr>
          <w:rFonts w:ascii="Century Gothic" w:eastAsia="Arial" w:hAnsi="Century Gothic"/>
          <w:b/>
          <w:szCs w:val="24"/>
          <w:u w:val="single"/>
        </w:rPr>
        <w:t>Se impugna el “</w:t>
      </w:r>
      <w:r w:rsidRPr="004D36AE">
        <w:rPr>
          <w:rFonts w:ascii="Century Gothic" w:hAnsi="Century Gothic"/>
          <w:b/>
          <w:i/>
          <w:color w:val="2F2F2F"/>
          <w:szCs w:val="24"/>
          <w:u w:val="single"/>
        </w:rPr>
        <w:t xml:space="preserve">Decreto por el que se reforman, adicionan y derogan diversas disposiciones de la Ley General en Materia de Desaparición Forzada de Personas, Desaparición Cometida por Particulares y del Sistema Nacional de Búsqueda de Personas, así como de la Ley General de Población, en materia de fortalecimiento de búsqueda, localización e identificación de personas desaparecidas.” </w:t>
      </w:r>
      <w:r w:rsidRPr="004D36AE">
        <w:rPr>
          <w:rFonts w:ascii="Century Gothic" w:eastAsia="Arial" w:hAnsi="Century Gothic"/>
          <w:b/>
          <w:szCs w:val="24"/>
          <w:u w:val="single"/>
        </w:rPr>
        <w:t>publicado en el Diario Oficial de la Federación el día 16 de julio de 2025, en su edición vespertina, específicamente, por lo que hace a la reforma de los siguientes artículos de la Ley General de Población:</w:t>
      </w:r>
    </w:p>
    <w:p w:rsidR="0054425C" w:rsidRPr="004D36AE" w:rsidRDefault="0054425C" w:rsidP="0054425C">
      <w:pPr>
        <w:spacing w:after="240"/>
        <w:jc w:val="both"/>
        <w:rPr>
          <w:rFonts w:ascii="Century Gothic" w:hAnsi="Century Gothic"/>
          <w:b/>
          <w:i/>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i/>
          <w:szCs w:val="24"/>
        </w:rPr>
        <w:t xml:space="preserve">1.- El artículo 91 Bis, </w:t>
      </w:r>
      <w:r w:rsidRPr="004D36AE">
        <w:rPr>
          <w:rFonts w:ascii="Century Gothic" w:eastAsia="Arial" w:hAnsi="Century Gothic" w:cstheme="minorHAnsi"/>
          <w:b/>
          <w:szCs w:val="24"/>
        </w:rPr>
        <w:t>en la porción normativa que dispone:</w:t>
      </w:r>
    </w:p>
    <w:p w:rsidR="0054425C" w:rsidRPr="004D36AE" w:rsidRDefault="0054425C" w:rsidP="0054425C">
      <w:pPr>
        <w:spacing w:before="240" w:after="240"/>
        <w:ind w:left="851" w:right="758"/>
        <w:jc w:val="both"/>
        <w:rPr>
          <w:rFonts w:ascii="Century Gothic" w:hAnsi="Century Gothic"/>
          <w:szCs w:val="24"/>
        </w:rPr>
      </w:pPr>
      <w:r w:rsidRPr="004D36AE">
        <w:rPr>
          <w:rFonts w:ascii="Century Gothic" w:hAnsi="Century Gothic"/>
          <w:szCs w:val="24"/>
        </w:rPr>
        <w:t xml:space="preserve">Artículo 91 Bis.- La Clave Única de Registro de Población que, además de los datos previstos en el artículo 91 de esta Ley, </w:t>
      </w:r>
      <w:r w:rsidRPr="004D36AE">
        <w:rPr>
          <w:rFonts w:ascii="Century Gothic" w:hAnsi="Century Gothic"/>
          <w:b/>
          <w:szCs w:val="24"/>
        </w:rPr>
        <w:t>contenga huellas dactilares y fotografía</w:t>
      </w:r>
      <w:r w:rsidRPr="004D36AE">
        <w:rPr>
          <w:rFonts w:ascii="Century Gothic" w:hAnsi="Century Gothic"/>
          <w:szCs w:val="24"/>
        </w:rPr>
        <w:t xml:space="preserve">, será el documento nacional de identificación </w:t>
      </w:r>
      <w:r w:rsidRPr="004D36AE">
        <w:rPr>
          <w:rFonts w:ascii="Century Gothic" w:hAnsi="Century Gothic"/>
          <w:b/>
          <w:szCs w:val="24"/>
        </w:rPr>
        <w:t>obligatorio</w:t>
      </w:r>
      <w:r w:rsidRPr="004D36AE">
        <w:rPr>
          <w:rFonts w:ascii="Century Gothic" w:hAnsi="Century Gothic"/>
          <w:szCs w:val="24"/>
        </w:rPr>
        <w:t xml:space="preserve">, de aceptación universal y </w:t>
      </w:r>
      <w:r w:rsidRPr="004D36AE">
        <w:rPr>
          <w:rFonts w:ascii="Century Gothic" w:hAnsi="Century Gothic"/>
          <w:b/>
          <w:szCs w:val="24"/>
        </w:rPr>
        <w:t>obligatoria en todo el territorio nacional</w:t>
      </w:r>
      <w:r w:rsidRPr="004D36AE">
        <w:rPr>
          <w:rFonts w:ascii="Century Gothic" w:hAnsi="Century Gothic"/>
          <w:szCs w:val="24"/>
        </w:rPr>
        <w:t xml:space="preserve">, y estará disponible en formato físico y digital. </w:t>
      </w:r>
    </w:p>
    <w:p w:rsidR="0054425C" w:rsidRPr="004D36AE" w:rsidRDefault="0054425C" w:rsidP="0054425C">
      <w:pPr>
        <w:spacing w:before="240" w:after="240"/>
        <w:ind w:left="851" w:right="758"/>
        <w:jc w:val="both"/>
        <w:rPr>
          <w:rFonts w:ascii="Century Gothic" w:hAnsi="Century Gothic"/>
          <w:szCs w:val="24"/>
        </w:rPr>
      </w:pPr>
      <w:r w:rsidRPr="004D36AE">
        <w:rPr>
          <w:rFonts w:ascii="Century Gothic" w:hAnsi="Century Gothic"/>
          <w:szCs w:val="24"/>
        </w:rPr>
        <w:t xml:space="preserve">La Secretaría de Gobernación llevará a cabo acciones para integrar los datos biométricos de las personas a la Clave Única de Registro de Población, mediante: </w:t>
      </w:r>
    </w:p>
    <w:p w:rsidR="0054425C" w:rsidRPr="004D36AE" w:rsidRDefault="0054425C" w:rsidP="0054425C">
      <w:pPr>
        <w:spacing w:before="240" w:after="240"/>
        <w:ind w:left="851" w:right="758"/>
        <w:jc w:val="both"/>
        <w:rPr>
          <w:rFonts w:ascii="Century Gothic" w:hAnsi="Century Gothic"/>
          <w:szCs w:val="24"/>
        </w:rPr>
      </w:pPr>
      <w:r w:rsidRPr="004D36AE">
        <w:rPr>
          <w:rFonts w:ascii="Century Gothic" w:hAnsi="Century Gothic"/>
          <w:b/>
          <w:szCs w:val="24"/>
        </w:rPr>
        <w:t xml:space="preserve">I. La transferencia de los datos biométricos que obren en poder de las autoridades de los tres órdenes de gobierno al Registro Nacional de Población, previa autorización de su titular, </w:t>
      </w:r>
      <w:r w:rsidRPr="004D36AE">
        <w:rPr>
          <w:rFonts w:ascii="Century Gothic" w:hAnsi="Century Gothic"/>
          <w:szCs w:val="24"/>
        </w:rPr>
        <w:t xml:space="preserve">o </w:t>
      </w:r>
    </w:p>
    <w:p w:rsidR="0054425C" w:rsidRPr="004D36AE" w:rsidRDefault="0054425C" w:rsidP="0054425C">
      <w:pPr>
        <w:spacing w:before="240" w:after="240"/>
        <w:ind w:left="851" w:right="758"/>
        <w:jc w:val="both"/>
        <w:rPr>
          <w:rFonts w:ascii="Century Gothic" w:hAnsi="Century Gothic"/>
          <w:szCs w:val="24"/>
        </w:rPr>
      </w:pPr>
      <w:r w:rsidRPr="004D36AE">
        <w:rPr>
          <w:rFonts w:ascii="Century Gothic" w:hAnsi="Century Gothic"/>
          <w:szCs w:val="24"/>
        </w:rPr>
        <w:t xml:space="preserve">II. La asistencia de los titulares a los centros que al efecto habilite la Secretaría de Gobernación para tal efecto. </w:t>
      </w:r>
    </w:p>
    <w:p w:rsidR="0054425C" w:rsidRPr="004D36AE" w:rsidRDefault="0054425C" w:rsidP="0054425C">
      <w:pPr>
        <w:spacing w:before="240" w:after="240"/>
        <w:ind w:left="851" w:right="758"/>
        <w:jc w:val="both"/>
        <w:rPr>
          <w:rFonts w:ascii="Century Gothic" w:hAnsi="Century Gothic"/>
          <w:szCs w:val="24"/>
        </w:rPr>
      </w:pPr>
      <w:r w:rsidRPr="004D36AE">
        <w:rPr>
          <w:rFonts w:ascii="Century Gothic" w:hAnsi="Century Gothic"/>
          <w:szCs w:val="24"/>
        </w:rPr>
        <w:t xml:space="preserve">La integración de los datos biométricos se realizará, previo consentimiento de las personas titulares. </w:t>
      </w:r>
    </w:p>
    <w:p w:rsidR="0054425C" w:rsidRPr="004D36AE" w:rsidRDefault="0054425C" w:rsidP="0054425C">
      <w:pPr>
        <w:spacing w:before="240" w:after="240"/>
        <w:ind w:left="851" w:right="758"/>
        <w:jc w:val="both"/>
        <w:rPr>
          <w:rFonts w:ascii="Century Gothic" w:hAnsi="Century Gothic"/>
          <w:szCs w:val="24"/>
        </w:rPr>
      </w:pPr>
      <w:r w:rsidRPr="004D36AE">
        <w:rPr>
          <w:rFonts w:ascii="Century Gothic" w:hAnsi="Century Gothic"/>
          <w:szCs w:val="24"/>
        </w:rPr>
        <w:t>La Secretaría de Gobernación, a través del Registro Nacional de Población, establecerá mecanismos de coordinación y colaboración con las distintas autoridades de los tres órdenes de gobierno para los fines del presente artículo.</w:t>
      </w:r>
    </w:p>
    <w:p w:rsidR="0054425C" w:rsidRPr="004D36AE" w:rsidRDefault="0054425C" w:rsidP="0054425C">
      <w:pPr>
        <w:spacing w:before="240" w:after="24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i/>
          <w:szCs w:val="24"/>
        </w:rPr>
        <w:t xml:space="preserve">2.- El artículo 91 Ter, </w:t>
      </w:r>
      <w:r w:rsidRPr="004D36AE">
        <w:rPr>
          <w:rFonts w:ascii="Century Gothic" w:eastAsia="Arial" w:hAnsi="Century Gothic" w:cstheme="minorHAnsi"/>
          <w:b/>
          <w:szCs w:val="24"/>
        </w:rPr>
        <w:t>en la porción normativa que dispone:</w:t>
      </w:r>
    </w:p>
    <w:p w:rsidR="0054425C" w:rsidRPr="004D36AE" w:rsidRDefault="0054425C" w:rsidP="0054425C">
      <w:pPr>
        <w:spacing w:before="240" w:after="240"/>
        <w:ind w:left="851" w:right="758"/>
        <w:jc w:val="both"/>
        <w:rPr>
          <w:rFonts w:ascii="Century Gothic" w:hAnsi="Century Gothic"/>
          <w:szCs w:val="24"/>
        </w:rPr>
      </w:pPr>
      <w:r w:rsidRPr="004D36AE">
        <w:rPr>
          <w:rFonts w:ascii="Century Gothic" w:hAnsi="Century Gothic"/>
          <w:szCs w:val="24"/>
        </w:rPr>
        <w:lastRenderedPageBreak/>
        <w:t>Artículo 91 Ter.- La Clave Única de Registro de Población que cuente con los datos biométricos se vinculará con el Registro del Sistema Nacional de Salud, que prevé la Ley General de Salud. Asimismo, podrá integrarse a otros registros y sistemas nacionales, en términos de las leyes y normativa aplicable.</w:t>
      </w:r>
    </w:p>
    <w:p w:rsidR="0054425C" w:rsidRPr="004D36AE" w:rsidRDefault="0054425C" w:rsidP="0054425C">
      <w:pPr>
        <w:spacing w:before="240" w:after="24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3.- El artículo 91 Quinquies, </w:t>
      </w:r>
      <w:r w:rsidRPr="004D36AE">
        <w:rPr>
          <w:rFonts w:ascii="Century Gothic" w:eastAsia="Arial" w:hAnsi="Century Gothic" w:cstheme="minorHAnsi"/>
          <w:b/>
          <w:szCs w:val="24"/>
        </w:rPr>
        <w:t>en la porción normativa que dispone:</w:t>
      </w:r>
    </w:p>
    <w:p w:rsidR="0054425C" w:rsidRPr="004D36AE" w:rsidRDefault="0054425C" w:rsidP="0054425C">
      <w:pPr>
        <w:spacing w:before="240" w:after="240"/>
        <w:ind w:left="851" w:right="758"/>
        <w:jc w:val="both"/>
        <w:rPr>
          <w:rFonts w:ascii="Century Gothic" w:hAnsi="Century Gothic"/>
          <w:b/>
          <w:szCs w:val="24"/>
        </w:rPr>
      </w:pPr>
      <w:r w:rsidRPr="004D36AE">
        <w:rPr>
          <w:rFonts w:ascii="Century Gothic" w:hAnsi="Century Gothic"/>
          <w:szCs w:val="24"/>
        </w:rPr>
        <w:t>Artículo 91 Quinquies.- La versión digital de la Clave Única de Registro de Población como identificación estará a cargo de la Agencia de Transformación Digital y Telecomunicaciones.</w:t>
      </w:r>
    </w:p>
    <w:p w:rsidR="0054425C" w:rsidRPr="004D36AE" w:rsidRDefault="0054425C" w:rsidP="0054425C">
      <w:pPr>
        <w:spacing w:before="240" w:after="24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4.- El artículo Quinto Transitorio, </w:t>
      </w:r>
      <w:r w:rsidRPr="004D36AE">
        <w:rPr>
          <w:rFonts w:ascii="Century Gothic" w:eastAsia="Arial" w:hAnsi="Century Gothic" w:cstheme="minorHAnsi"/>
          <w:b/>
          <w:szCs w:val="24"/>
        </w:rPr>
        <w:t>en la porción normativa que dispone:</w:t>
      </w:r>
    </w:p>
    <w:p w:rsidR="0054425C" w:rsidRPr="00355589" w:rsidRDefault="0054425C" w:rsidP="00355589">
      <w:pPr>
        <w:spacing w:before="240" w:after="240"/>
        <w:ind w:left="851" w:right="758"/>
        <w:jc w:val="both"/>
        <w:rPr>
          <w:rFonts w:ascii="Century Gothic" w:hAnsi="Century Gothic"/>
          <w:szCs w:val="24"/>
        </w:rPr>
      </w:pPr>
      <w:r w:rsidRPr="004D36AE">
        <w:rPr>
          <w:rFonts w:ascii="Century Gothic" w:hAnsi="Century Gothic"/>
          <w:b/>
          <w:szCs w:val="24"/>
        </w:rPr>
        <w:t xml:space="preserve">Quinto. </w:t>
      </w:r>
      <w:r w:rsidRPr="004D36AE">
        <w:rPr>
          <w:rFonts w:ascii="Century Gothic" w:hAnsi="Century Gothic"/>
          <w:szCs w:val="24"/>
        </w:rPr>
        <w:t>La Secretaría de Gobernación, en un plazo no mayor a 120 días naturales siguientes a la entrada en vigor del presente Decreto, establecerá el Programa de Integración al Registro Nacional de Población de los datos biométricos de niñas, niños y adolescentes, determinando la coordinación y colaboración con aquellas autoridades de cualquier orden de gobierno que correspondan, las cuales contribuirán de manera efectiva y obligatoria a la integración de la Clave Única de Registro de Población.</w:t>
      </w:r>
    </w:p>
    <w:p w:rsidR="0054425C" w:rsidRPr="004D36AE" w:rsidRDefault="0054425C" w:rsidP="00355589">
      <w:pPr>
        <w:spacing w:after="240"/>
        <w:ind w:firstLine="720"/>
        <w:jc w:val="both"/>
        <w:rPr>
          <w:rFonts w:ascii="Century Gothic" w:hAnsi="Century Gothic"/>
          <w:szCs w:val="24"/>
        </w:rPr>
      </w:pPr>
      <w:r w:rsidRPr="004D36AE">
        <w:rPr>
          <w:rFonts w:ascii="Century Gothic" w:hAnsi="Century Gothic"/>
          <w:b/>
          <w:szCs w:val="24"/>
          <w:u w:val="single"/>
        </w:rPr>
        <w:t>Se impugna el “Decreto por el que se expide la Ley en Materia de Telecomunicaciones y Radiodifusión y se abroga la Ley Federal de Telecomunicaciones y Radiodifusión.”</w:t>
      </w:r>
      <w:r w:rsidRPr="004D36AE">
        <w:rPr>
          <w:rFonts w:ascii="Century Gothic" w:hAnsi="Century Gothic"/>
          <w:szCs w:val="24"/>
          <w:u w:val="single"/>
        </w:rPr>
        <w:t xml:space="preserve"> </w:t>
      </w:r>
      <w:r w:rsidRPr="004D36AE">
        <w:rPr>
          <w:rFonts w:ascii="Century Gothic" w:eastAsia="Arial" w:hAnsi="Century Gothic"/>
          <w:b/>
          <w:szCs w:val="24"/>
          <w:u w:val="single"/>
        </w:rPr>
        <w:t>publicado en el Diario Oficial de la Federación el día 16 de julio de 2025, en su edición vespertina, específicamente, por lo que hace a los siguientes artículos de dicha ley:</w:t>
      </w: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i/>
          <w:szCs w:val="24"/>
        </w:rPr>
        <w:t xml:space="preserve">1.- El artículo 3, fracción XLII,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szCs w:val="24"/>
        </w:rPr>
        <w:t>Artículo 3. Para los efectos de esta Ley se entenderá por:</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szCs w:val="24"/>
        </w:rPr>
        <w:t>XLII. Localización geográfica en tiempo real: Es la ubicación aproximada en el momento en que se procesa una búsqueda de un equipo terminal móvil asociado a una línea telefónica determinada;</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szCs w:val="24"/>
        </w:rPr>
        <w:t>…</w:t>
      </w:r>
    </w:p>
    <w:p w:rsidR="0054425C" w:rsidRPr="004D36AE" w:rsidRDefault="0054425C" w:rsidP="0054425C">
      <w:pPr>
        <w:spacing w:after="0"/>
        <w:ind w:left="851" w:right="758"/>
        <w:rPr>
          <w:rFonts w:ascii="Century Gothic" w:hAnsi="Century Gothic"/>
          <w:szCs w:val="24"/>
        </w:rPr>
      </w:pPr>
    </w:p>
    <w:p w:rsidR="0054425C" w:rsidRPr="004D36AE" w:rsidRDefault="0054425C" w:rsidP="0054425C">
      <w:pPr>
        <w:spacing w:after="0"/>
        <w:ind w:left="851" w:right="758"/>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lastRenderedPageBreak/>
        <w:t xml:space="preserve">2.- El artículo 103,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Artículo 103. Los concesionarios que operen redes públicas de telecomunicaciones que presten el servicio móvil, únicamente podrán activar y mantener activo el servicio de aquellas líneas que estén asociadas a usuarios finales que hayan presentado una identificación oficial conforme a los lineamientos que para tal efecto emita la Comisión. La identificación oficial deberá contener la CURP para personas físicas, y RFC para personas morales. Tratándose de personas extranjeras, se podrán identificar con su nombre, país de origen y número de pasaporte.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Lo anterior, con excepción de las llamadas a los números de emergencia y de atención ciudadana, en términos de la fracción X del artículo 102 de esta Ley.</w:t>
      </w:r>
    </w:p>
    <w:p w:rsidR="0054425C" w:rsidRPr="004D36AE" w:rsidRDefault="0054425C" w:rsidP="0054425C">
      <w:pPr>
        <w:spacing w:after="0"/>
        <w:ind w:left="851" w:right="758" w:firstLine="720"/>
        <w:jc w:val="both"/>
        <w:rPr>
          <w:rFonts w:ascii="Century Gothic" w:hAnsi="Century Gothic"/>
          <w:szCs w:val="24"/>
        </w:rPr>
      </w:pPr>
    </w:p>
    <w:p w:rsidR="0054425C" w:rsidRPr="004D36AE" w:rsidRDefault="0054425C" w:rsidP="0054425C">
      <w:pPr>
        <w:spacing w:after="0"/>
        <w:ind w:left="851" w:right="758" w:firstLine="720"/>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3.- El artículo 164,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Artículo 164. Las comercializadoras de servicios de telecomunicaciones deberán: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I. Permitir la portabilidad numérica;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II. Ser responsable ante el usuario final por la prestación de los servicios que oferten y cumplir con las obligaciones establecidas en la presente Ley y demás aplicables, referente a los derechos de los usuarios, 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III. Activar y mantener activo el servicio de aquellas líneas que estén asociadas a usuarios finales que hayan presentado una identificación oficial, conforme a los lineamientos que para tal efecto emita la Comisión. La identificación oficial deberá contener la CURP para personas físicas, y RFC para personas morales. Tratándose de personas extranjeras que contraten una línea del servicio móvil, se podrán identificar con su nombre, país de origen y número de pasaporte.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ab/>
        <w:t xml:space="preserve">Lo anterior, con excepción de las llamadas a los números de emergencia y de atención ciudadana, en términos de la fracción X del artículo 102 de esta Ley.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355589">
      <w:pPr>
        <w:spacing w:after="0"/>
        <w:ind w:left="851" w:right="758"/>
        <w:jc w:val="both"/>
        <w:rPr>
          <w:rFonts w:ascii="Century Gothic" w:hAnsi="Century Gothic"/>
          <w:b/>
          <w:szCs w:val="24"/>
        </w:rPr>
      </w:pPr>
      <w:r w:rsidRPr="004D36AE">
        <w:rPr>
          <w:rFonts w:ascii="Century Gothic" w:hAnsi="Century Gothic"/>
          <w:szCs w:val="24"/>
        </w:rPr>
        <w:t>El agente económico que haya sido declarado preponderante en el sector de telecomunicaciones o los concesionarios que formen parte del grupo económico al que pertenece el agente económico declarado como preponderante, no podrán participar de manera directa o indirecta en alguna empresa comercializadora de servicios.</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4.- El artículo 182,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Artículo 182. Los concesionarios de telecomunicaciones y, en su caso, los autorizados y los proveedores de servicios de aplicaciones y contenidos, están obligados a atender todo mandamiento por escrito, fundado y motivado de la autoridad competente en los términos que establezcan las leyes.</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Los titulares de las instancias de seguridad y procuración de justicia designarán a las personas servidoras públicas encargadas de gestionar los requerimientos que se realicen a los concesionarios y, en su caso, autorizados a recibir la información correspondiente, mediante acuerdos publicados en el Diario Oficial de la Federación.</w:t>
      </w:r>
      <w:r w:rsidRPr="004D36AE">
        <w:rPr>
          <w:rFonts w:ascii="Century Gothic" w:hAnsi="Century Gothic"/>
          <w:b/>
          <w:szCs w:val="24"/>
        </w:rPr>
        <w:cr/>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5.- El artículo 183,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Artículo 183. Los concesionarios de telecomunicaciones y, en su caso, los autorizados que determine la Comisión, deberán: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I. </w:t>
      </w:r>
      <w:r w:rsidRPr="004D36AE">
        <w:rPr>
          <w:rFonts w:ascii="Century Gothic" w:hAnsi="Century Gothic"/>
          <w:b/>
          <w:szCs w:val="24"/>
        </w:rPr>
        <w:t xml:space="preserve">Colaborar con las instancias de seguridad, procuración y administración de justicia en la </w:t>
      </w:r>
      <w:r w:rsidRPr="004D36AE">
        <w:rPr>
          <w:rFonts w:ascii="Century Gothic" w:hAnsi="Century Gothic"/>
          <w:b/>
          <w:szCs w:val="24"/>
          <w:u w:val="single"/>
        </w:rPr>
        <w:t>localización geográfica, en tiempo real, de los equipos terminales</w:t>
      </w:r>
      <w:r w:rsidRPr="004D36AE">
        <w:rPr>
          <w:rFonts w:ascii="Century Gothic" w:hAnsi="Century Gothic"/>
          <w:b/>
          <w:szCs w:val="24"/>
        </w:rPr>
        <w:t xml:space="preserve">, en los términos que establezcan las leyes.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Cualquier omisión o desacato a estas disposiciones será sancionada por la autoridad, en los términos de lo previsto por la legislación penal aplicable.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La Comisión, escuchando a las autoridades a que se refiere el artículo 182 de esta Ley, establecerá los lineamientos que los concesionarios de telecomunicaciones y, en su caso, los autorizados deberán adoptar para que la colaboración a que se refiere esta Ley con dichas autoridades, sea efectiva y oportuna;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II. Conservar un registro y control de comunicaciones que se realicen desde cualquier tipo de equipo terminal o línea que utilice numeración propia o arrendada, bajo cualquier modalidad, </w:t>
      </w:r>
      <w:r w:rsidRPr="004D36AE">
        <w:rPr>
          <w:rFonts w:ascii="Century Gothic" w:hAnsi="Century Gothic"/>
          <w:b/>
          <w:szCs w:val="24"/>
          <w:u w:val="single"/>
        </w:rPr>
        <w:t>que permitan identificar con precisión los siguientes datos:</w:t>
      </w:r>
      <w:r w:rsidRPr="004D36AE">
        <w:rPr>
          <w:rFonts w:ascii="Century Gothic" w:hAnsi="Century Gothic"/>
          <w:szCs w:val="24"/>
        </w:rPr>
        <w:t xml:space="preserve">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a) Nombre, denominación o razón social y domicilio del suscriptor;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 xml:space="preserve">b) Tipo de comunicación (transmisión de voz, buzón vocal, conferencia, datos), servicios suplementarios (incluidos el </w:t>
      </w:r>
      <w:r w:rsidRPr="004D36AE">
        <w:rPr>
          <w:rFonts w:ascii="Century Gothic" w:hAnsi="Century Gothic"/>
          <w:b/>
          <w:szCs w:val="24"/>
          <w:u w:val="single"/>
        </w:rPr>
        <w:lastRenderedPageBreak/>
        <w:t xml:space="preserve">reenvío o transferencia de llamada) o servicios de mensajería o multimedia empleados (incluidos los servicios de mensajes cortos, mensajes instantáneos, servicios multimedia y avanzados);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c) Datos necesarios para rastrear e identificar el </w:t>
      </w:r>
      <w:r w:rsidRPr="004D36AE">
        <w:rPr>
          <w:rFonts w:ascii="Century Gothic" w:hAnsi="Century Gothic"/>
          <w:b/>
          <w:szCs w:val="24"/>
          <w:u w:val="single"/>
        </w:rPr>
        <w:t>origen y destino</w:t>
      </w:r>
      <w:r w:rsidRPr="004D36AE">
        <w:rPr>
          <w:rFonts w:ascii="Century Gothic" w:hAnsi="Century Gothic"/>
          <w:b/>
          <w:szCs w:val="24"/>
        </w:rPr>
        <w:t xml:space="preserve"> de las comunicaciones de telefonía móvil: número de destino, modalidad de líneas con contrato o plan tarifario, como en la modalidad de líneas de prepago;</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 xml:space="preserve">d) Datos necesarios para determinar la fecha, hora y duración de la comunicación, así como el servicio de mensajería o multimedia;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 xml:space="preserve">e) Además de los datos anteriores, se deberá conservar la fecha y hora de la primera activación del servicio y la etiqueta de localización (identificador de celda) desde la que se haya activado el servicio; </w:t>
      </w:r>
    </w:p>
    <w:p w:rsidR="0054425C" w:rsidRPr="004D36AE" w:rsidRDefault="0054425C" w:rsidP="0054425C">
      <w:pPr>
        <w:spacing w:after="0"/>
        <w:ind w:left="851" w:right="758"/>
        <w:jc w:val="both"/>
        <w:rPr>
          <w:rFonts w:ascii="Century Gothic" w:hAnsi="Century Gothic"/>
          <w:b/>
          <w:szCs w:val="24"/>
          <w:u w:val="single"/>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 xml:space="preserve">f) En su caso, identificación y características técnicas de los dispositivos, incluyendo, entre otros, los códigos internacionales de identidad de fabricación del equipo y del suscriptor;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 xml:space="preserve">g) La ubicación digital del posicionamiento geográfico de las líneas telefónicas, y </w:t>
      </w:r>
    </w:p>
    <w:p w:rsidR="0054425C" w:rsidRPr="004D36AE" w:rsidRDefault="0054425C" w:rsidP="0054425C">
      <w:pPr>
        <w:spacing w:after="0"/>
        <w:ind w:left="851" w:right="758"/>
        <w:jc w:val="both"/>
        <w:rPr>
          <w:rFonts w:ascii="Century Gothic" w:hAnsi="Century Gothic"/>
          <w:b/>
          <w:szCs w:val="24"/>
          <w:u w:val="single"/>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h) La obligación de conservación de datos, comenzará a contarse a partir de la fecha en que se haya producido la comunicación.</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Para tales efectos, el concesionario y en su caso, el autorizado deberá conservar los datos referidos en el párrafo anterior durante los primeros doce meses en sistemas que permitan su consulta y entrega en tiempo real a las autoridades competentes, a través de medios electrónicos. Concluido el plazo referido, el concesionario y, en su caso, el autorizado deberá conservar dichos datos por doce meses adicionales en sistemas de almacenamiento electrónico, en cuyo caso, la entrega de la información a las autoridades competentes se realizará dentro de las cuarenta y ocho horas siguientes, contadas a partir de la notificación de la solicitud. </w:t>
      </w:r>
    </w:p>
    <w:p w:rsidR="0054425C" w:rsidRPr="004D36AE" w:rsidRDefault="0054425C" w:rsidP="0054425C">
      <w:pPr>
        <w:spacing w:after="0"/>
        <w:ind w:left="851" w:right="758"/>
        <w:jc w:val="both"/>
        <w:rPr>
          <w:rFonts w:ascii="Century Gothic" w:hAnsi="Century Gothic"/>
          <w:b/>
          <w:szCs w:val="24"/>
        </w:rPr>
      </w:pPr>
    </w:p>
    <w:p w:rsidR="0054425C" w:rsidRPr="00355589" w:rsidRDefault="0054425C" w:rsidP="00355589">
      <w:pPr>
        <w:spacing w:after="0"/>
        <w:ind w:left="851" w:right="758"/>
        <w:jc w:val="both"/>
        <w:rPr>
          <w:rFonts w:ascii="Century Gothic" w:hAnsi="Century Gothic"/>
          <w:b/>
          <w:szCs w:val="24"/>
        </w:rPr>
      </w:pPr>
      <w:r w:rsidRPr="004D36AE">
        <w:rPr>
          <w:rFonts w:ascii="Century Gothic" w:hAnsi="Century Gothic"/>
          <w:b/>
          <w:szCs w:val="24"/>
        </w:rPr>
        <w:t xml:space="preserve">La solicitud y entrega en tiempo real de los datos referidos en este inciso, se realizará mediante los mecanismos que determinen las autoridades a que se refiere el artículo 182 de esta Ley, los cuales deberán informarse a la Comisión para los efectos de lo dispuesto en el párrafo tercero, fracción I del presente artículo. </w:t>
      </w: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lastRenderedPageBreak/>
        <w:t xml:space="preserve">Los concesionarios de telecomunicaciones y, en su caso, los autorizados que determine la Comisión, tomarán las medidas técnicas necesarias respecto de los datos objeto de conservación, que garanticen su conservación, cuidado, protección, no manipulación o acceso ilícito, destrucción, alteración o cancelación, así como el personal autorizado para su manejo y control.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Sin perjuicio de lo establecido en esta Ley, respecto a la protección, tratamiento y control de los datos personales en posesión de los concesionarios o de los autorizados, será aplicable lo dispuesto en la Ley Federal de Protección de Datos Personales en Posesión de los Particulares;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 xml:space="preserve">III. Entregar los datos conservados a las autoridades a que se refiere el artículo 182 de esta Ley, que así lo requieran, conforme a sus atribuciones, de conformidad con las leyes aplicables.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Queda prohibida la utilización de los datos conservados para fines distintos a los previstos en este Capítulo, cualquier uso distinto será sancionado por las autoridades competentes en términos de las disposiciones jurídicas administrativas y penales que resulten aplicables.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Los concesionarios de telecomunicaciones y, en su caso, los autorizados que determine la Comisión, están obligados a entregar la información dentro de un plazo máximo de veinticuatro horas siguientes, contado a partir de la notificación, siempre y cuando no exista otra disposición expresa de autoridad competente;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 xml:space="preserve">IV. Contar con un área responsable disponible las veinticuatro horas del día y los trescientos sesenta y cinco días del año, para atender los requerimientos de información, localización geográfica e intervención de comunicaciones privadas a que se refiere este Título.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Para efectos de lo anterior, los concesionarios deberán notificar a los titulares de las instancias a que se refiere el artículo 182 de esta Ley el nombre del responsable de dichas áreas y sus datos de localización; además deberá tener facultades amplias y suficientes para atender los requerimientos que se formulen al concesionario o al autorizado y adoptar las medidas necesarias. Cualquier cambio del responsable deberá notificarse previamente con una anticipación de veinticuatro horas;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lastRenderedPageBreak/>
        <w:t xml:space="preserve">V. Establecer procedimientos expeditos para recibir los reportes de los usuarios del robo o extravío de los equipos o dispositivos terminales móviles y para que el usuario acredite la titularidad de los servicios contratados. Dicho reporte deberá incluir, en su caso, el código de identidad de fabricación del equipo;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VI. Realizar la suspensión del servicio de los equipos o dispositivos terminales móviles reportados como robados o extraviados, a solicitud del titular.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Los concesionarios o autorizados deberán celebrar convenios de colaboración que les permitan intercambiar listas de equipos de comunicación móvil reportados por sus respectivos clientes o usuarios como robados o extraviados, ya sea que los reportes se hagan ante la autoridad competente o ante los propios concesionarios o autorizados;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VII. Realizar el bloqueo inmediato de líneas de comunicación móvil que funcionen bajo cualquier esquema de contratación reportadas por los titulares o propietarios, utilizando cualquier medio, como robadas o extraviadas, así como realizar la suspensión inmediata del servicio de telefonía móvil cuando así lo instruya la Comisión o la autoridad competente para hacer cesar la comisión de delitos, de conformidad con lo establecido en las disposiciones jurídicas aplicables;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VIII. Realizar la cancelación o anulación permanente de las señales de radiocomunicación o de transmisión de datos o imagen dentro del perímetro de centros de readaptación social, establecimientos penitenciarios o centros de internamiento para menores, federales o de las entidades federativas, cualquiera que sea su denominación.</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El bloqueo de señales a que se refiere el párrafo anterior se hará sobre todas las bandas de frecuencia que se utilicen para la recepción en los equipos terminales de comunicación y bajo las disposiciones que expida la Comisión. Los concesionarios o autorizados deberán considerar los elementos técnicos de reemplazo, mantenimiento y servicio.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Los concesionarios de telecomunicaciones y, en su caso, los autorizados que determine la Comisión, están obligados a colaborar con el Sistema Nacional de Seguridad Pública en el monitoreo de la funcionalidad u operatividad de los equipos utilizados para el bloqueo permanente de las señales de telefonía celular, de radiocomunicación o de transmisión de datos o imagen;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lastRenderedPageBreak/>
        <w:t xml:space="preserve">IX. Implementar un número único armonizado a nivel nacional y, en su caso, mundial para servicios de emergencia, en los términos y condiciones que determine la Comisión en coordinación con el Sistema Nacional de Seguridad Pública, bajo plataformas interoperables, debiendo contemplar mecanismos que permitan identificar y ubicar geográficamente la llamada y, en su caso mensajes de texto de emergencia;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X. Informar oportuna y gratuitamente a los usuarios el o los números telefónicos asociados a los servicios de seguridad y emergencia que determine la Comisión en coordinación con el Sistema Nacional de Seguridad Pública, así como proporcionar la comunicación a dichos servicios de forma gratuita;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XI. En los términos que defina la Comisión en coordinación con las instituciones y autoridades competentes, dar prioridad a las comunicaciones en situaciones de emergencia, incluyendo la difusión de mensajes de alerta, 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XII. Realizar bajo la coordinación de la Comisión, los estudios e investigaciones que tengan por objeto el desarrollo de soluciones tecnológicas que permitan inhibir y combatir la utilización de equipos de telecomunicaciones para la comisión de delitos o actualización de riesgos o amenazas a la seguridad nacional. Los concesionarios que operen redes públicas de telecomunicaciones podrán voluntariamente constituir una organización que tenga como fin la realización de los citados estudios e investigaciones. Los resultados que se obtengan se registrarán en un informe anual que se remitirá a la Comisión, al Congreso de la Unión y al Ejecutivo Federal.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Las comunicaciones privadas son inviolables. Exclusivamente la autoridad judicial federal, a petición de la autoridad federal que faculte la ley o del titular del Ministerio Público de la entidad federativa correspondiente, podrá autorizar la intervención de cualquier comunicación privada.</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6.- El artículo Trigésimo transitorio,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Trigésimo</w:t>
      </w:r>
      <w:r w:rsidRPr="004D36AE">
        <w:rPr>
          <w:rFonts w:ascii="Century Gothic" w:hAnsi="Century Gothic"/>
          <w:szCs w:val="24"/>
        </w:rPr>
        <w:t xml:space="preserve">. La Comisión Reguladora de Telecomunicaciones, en un plazo que no exceda de ciento veinte días hábiles contados a partir de la entrada en vigor del presente Decreto, emitirá los lineamientos para la identificación de líneas del servicio móvil, los cuales deberán contemplar un calendario </w:t>
      </w:r>
      <w:r w:rsidRPr="004D36AE">
        <w:rPr>
          <w:rFonts w:ascii="Century Gothic" w:hAnsi="Century Gothic"/>
          <w:szCs w:val="24"/>
        </w:rPr>
        <w:lastRenderedPageBreak/>
        <w:t xml:space="preserve">de implementación y las medidas que los Concesionarios y, en su caso, autorizados deberán llevar a cabo.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Transcurridos ciento veinte días hábiles posteriores a la conclusión de la implementación de la medida a la que hace referencia el párrafo anterior, toda línea que no se encuentre asociada a un usuario final identificado será suspendida, y solamente podrá ser utilizada para realizar llamadas a números de emergencia y atención ciudadana.</w:t>
      </w:r>
    </w:p>
    <w:p w:rsidR="0054425C" w:rsidRPr="004D36AE" w:rsidRDefault="0054425C" w:rsidP="0054425C">
      <w:pPr>
        <w:spacing w:after="240"/>
        <w:ind w:firstLine="720"/>
        <w:jc w:val="both"/>
        <w:rPr>
          <w:rFonts w:ascii="Century Gothic" w:eastAsia="Arial" w:hAnsi="Century Gothic"/>
          <w:szCs w:val="24"/>
        </w:rPr>
      </w:pPr>
    </w:p>
    <w:p w:rsidR="0054425C" w:rsidRPr="004D36AE" w:rsidRDefault="0054425C" w:rsidP="0054425C">
      <w:pPr>
        <w:spacing w:after="240"/>
        <w:ind w:firstLine="720"/>
        <w:jc w:val="both"/>
        <w:rPr>
          <w:rFonts w:ascii="Century Gothic" w:eastAsia="Arial" w:hAnsi="Century Gothic"/>
          <w:b/>
          <w:szCs w:val="24"/>
          <w:u w:val="single"/>
        </w:rPr>
      </w:pPr>
      <w:r w:rsidRPr="004D36AE">
        <w:rPr>
          <w:rFonts w:ascii="Century Gothic" w:hAnsi="Century Gothic"/>
          <w:b/>
          <w:szCs w:val="24"/>
          <w:u w:val="single"/>
        </w:rPr>
        <w:t xml:space="preserve">Se impugna el </w:t>
      </w:r>
      <w:r w:rsidRPr="004D36AE">
        <w:rPr>
          <w:rFonts w:ascii="Century Gothic" w:hAnsi="Century Gothic"/>
          <w:b/>
          <w:i/>
          <w:szCs w:val="24"/>
          <w:u w:val="single"/>
        </w:rPr>
        <w:t>“Decreto por el que se expide la Ley de la Guardia Nacional y se reforman, adicionan y derogan diversas disposiciones de la Ley Orgánica de la Administración Pública Federal; Ley Orgánica del Ejército y Fuerza Aérea Mexicanos; Ley de Educación Militar del Ejército y Fuerza Aérea Mexicanos; Ley de Ascensos y Recompensas del Ejército y Fuerza Aérea Mexicanos; Ley del Instituto de Seguridad Social para las Fuerzas Armadas Mexicanas; Ley de Disciplina del Ejército y Fuerza Aérea Mexicanos; del Código de Justicia Militar y del Código Militar de Procedimientos Penales.”</w:t>
      </w:r>
      <w:r w:rsidRPr="004D36AE">
        <w:rPr>
          <w:rFonts w:ascii="Century Gothic" w:hAnsi="Century Gothic"/>
          <w:szCs w:val="24"/>
          <w:u w:val="single"/>
        </w:rPr>
        <w:t xml:space="preserve"> </w:t>
      </w:r>
      <w:r w:rsidRPr="004D36AE">
        <w:rPr>
          <w:rFonts w:ascii="Century Gothic" w:eastAsia="Arial" w:hAnsi="Century Gothic"/>
          <w:b/>
          <w:szCs w:val="24"/>
          <w:u w:val="single"/>
        </w:rPr>
        <w:t>publicado en el Diario Oficial de la Federación el día 16 de julio de 2025, en su edición vespertina, específicamente, por lo que hace a los siguientes artículos de la Ley de la Guardia Nacional:</w:t>
      </w:r>
    </w:p>
    <w:p w:rsidR="0054425C" w:rsidRPr="004D36AE" w:rsidRDefault="0054425C" w:rsidP="0054425C">
      <w:pPr>
        <w:spacing w:after="240"/>
        <w:ind w:firstLine="720"/>
        <w:jc w:val="both"/>
        <w:rPr>
          <w:rFonts w:ascii="Century Gothic" w:hAnsi="Century Gothic"/>
          <w:b/>
          <w:i/>
          <w:szCs w:val="24"/>
          <w:u w:val="single"/>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1.- El artículo 7, inciso c), </w:t>
      </w:r>
      <w:r w:rsidRPr="004D36AE">
        <w:rPr>
          <w:rFonts w:ascii="Century Gothic" w:eastAsia="Arial" w:hAnsi="Century Gothic" w:cstheme="minorHAnsi"/>
          <w:b/>
          <w:szCs w:val="24"/>
        </w:rPr>
        <w:t>en la porción normativa que dispone</w:t>
      </w:r>
      <w:r w:rsidRPr="004D36AE">
        <w:rPr>
          <w:rFonts w:ascii="Century Gothic" w:hAnsi="Century Gothic"/>
          <w:b/>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Artículo 7. La Guardia Nacional, para materializar sus fines, debe:</w:t>
      </w:r>
    </w:p>
    <w:p w:rsidR="0054425C" w:rsidRPr="004D36AE" w:rsidRDefault="0054425C" w:rsidP="0054425C">
      <w:pPr>
        <w:spacing w:after="0"/>
        <w:ind w:left="851" w:right="758"/>
        <w:jc w:val="both"/>
        <w:rPr>
          <w:rFonts w:ascii="Century Gothic" w:hAnsi="Century Gothic"/>
          <w:szCs w:val="24"/>
          <w:highlight w:val="yellow"/>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c) Establecer coordinación con el Centro Nacional de Inteligencia y el Centro Nacional de Información, para generar, compartir y obtener información en materia de seguridad pública, que contribuya a restablecer el orden y la paz social, y</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2.- El artículo 9, fracciones  III, IV, XXVI y XXX, en </w:t>
      </w:r>
      <w:r w:rsidRPr="004D36AE">
        <w:rPr>
          <w:rFonts w:ascii="Century Gothic" w:eastAsia="Arial" w:hAnsi="Century Gothic" w:cstheme="minorHAnsi"/>
          <w:b/>
          <w:szCs w:val="24"/>
        </w:rPr>
        <w:t>la porción normativa que dispone:</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Artículo 9. La Guardia Nacional tendrá las atribuciones y obligaciones siguientes: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lastRenderedPageBreak/>
        <w:t xml:space="preserve">III. </w:t>
      </w:r>
      <w:r w:rsidRPr="004D36AE">
        <w:rPr>
          <w:rFonts w:ascii="Century Gothic" w:hAnsi="Century Gothic"/>
          <w:b/>
          <w:szCs w:val="24"/>
        </w:rPr>
        <w:t>Realizar</w:t>
      </w:r>
      <w:r w:rsidRPr="004D36AE">
        <w:rPr>
          <w:rFonts w:ascii="Century Gothic" w:hAnsi="Century Gothic"/>
          <w:szCs w:val="24"/>
        </w:rPr>
        <w:t xml:space="preserve"> investigación e </w:t>
      </w:r>
      <w:r w:rsidRPr="004D36AE">
        <w:rPr>
          <w:rFonts w:ascii="Century Gothic" w:hAnsi="Century Gothic"/>
          <w:b/>
          <w:szCs w:val="24"/>
        </w:rPr>
        <w:t>inteligencia para la prevención de los delitos</w:t>
      </w:r>
      <w:r w:rsidRPr="004D36AE">
        <w:rPr>
          <w:rFonts w:ascii="Century Gothic" w:hAnsi="Century Gothic"/>
          <w:szCs w:val="24"/>
        </w:rPr>
        <w:t>, en coordinación con el Consejo Nacional de Inteligencia en Seguridad Pública;</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IV. Efectuar tareas de verificación, en el ámbito de su competencia, para la prevención de infracciones administrativas, en apego a la normativa aplicable y respeto a los derechos humanos;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XXVI. </w:t>
      </w:r>
      <w:r w:rsidRPr="004D36AE">
        <w:rPr>
          <w:rFonts w:ascii="Century Gothic" w:hAnsi="Century Gothic"/>
          <w:b/>
          <w:szCs w:val="24"/>
        </w:rPr>
        <w:t>Solicitar por escrito</w:t>
      </w:r>
      <w:r w:rsidRPr="004D36AE">
        <w:rPr>
          <w:rFonts w:ascii="Century Gothic" w:hAnsi="Century Gothic"/>
          <w:szCs w:val="24"/>
        </w:rPr>
        <w:t xml:space="preserve"> y bajo el mando y conducción del Ministerio Público, en los términos del artículo 16 Constitucional, </w:t>
      </w:r>
      <w:r w:rsidRPr="004D36AE">
        <w:rPr>
          <w:rFonts w:ascii="Century Gothic" w:hAnsi="Century Gothic"/>
          <w:b/>
          <w:szCs w:val="24"/>
        </w:rPr>
        <w:t>a los concesionarios, permisionarios, operadoras telefónicas y todas aquellas comercializadoras de servicios en materia de telecomunicaciones o de sistemas de comunicación vía satélite, la información con que cuenten, así como la georreferenciación de los equipos de comunicación móvil en tiempo real, para el cumplimiento de sus fines de prevención de los delitos</w:t>
      </w:r>
      <w:r w:rsidRPr="004D36AE">
        <w:rPr>
          <w:rFonts w:ascii="Century Gothic" w:hAnsi="Century Gothic"/>
          <w:szCs w:val="24"/>
        </w:rPr>
        <w:t>; previa autorización fundada y motivada de la autoridad judicial, realizar intervención de comunicaciones privadas, siempre y cuando se tengan elementos que hagan presumir la existencia de un ilícito. La autoridad judicial competente deberá resolver las solicitudes en un plazo no mayor de doce horas a partir de su presentación;</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XXX. Vigilar e inspeccionar, para fines de seguridad pública, la zona terrestre de las vías generales de comunicación y los medios de transporte que operen en ellas;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3.- El artículo 90,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Artículo 90. De conformidad con los artículos 16 y 21 de la Constitución Política de los Estados Unidos Mexicanos, con la Ley Federal Contra la Delincuencia Organizada, con la Ley de Seguridad Nacional, con el Código Nacional de Procedimientos Penales y con la presente Ley, la Guardia Nacional podrá solicitar ante la autoridad jurisdiccional la intervención de comunicaciones. La autorización judicial correspondiente podrá otorgarse a solicitud de la persona titular de la Comandancia o de la Jefatura General de Coordinación Policial, cuando se constatare la existencia de indicios suficientes que acrediten que se está organizando la </w:t>
      </w:r>
      <w:r w:rsidRPr="004D36AE">
        <w:rPr>
          <w:rFonts w:ascii="Century Gothic" w:hAnsi="Century Gothic"/>
          <w:szCs w:val="24"/>
        </w:rPr>
        <w:lastRenderedPageBreak/>
        <w:t xml:space="preserve">comisión de los delitos que se señalan en el artículo 93 de esta Ley.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En caso de que durante la intervención de comunicaciones se advierta el indicio de la posible comisión de un hecho delictivo, se hará del conocimiento inmediato al Ministerio Público.</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firstLine="720"/>
        <w:jc w:val="both"/>
        <w:rPr>
          <w:rFonts w:ascii="Century Gothic" w:eastAsia="Arial" w:hAnsi="Century Gothic"/>
          <w:szCs w:val="24"/>
        </w:rPr>
      </w:pPr>
    </w:p>
    <w:p w:rsidR="0054425C" w:rsidRPr="00355589" w:rsidRDefault="0054425C" w:rsidP="00355589">
      <w:pPr>
        <w:spacing w:after="240"/>
        <w:ind w:firstLine="720"/>
        <w:jc w:val="both"/>
        <w:rPr>
          <w:rFonts w:ascii="Century Gothic" w:hAnsi="Century Gothic"/>
          <w:b/>
          <w:i/>
          <w:szCs w:val="24"/>
          <w:u w:val="single"/>
        </w:rPr>
      </w:pPr>
      <w:r w:rsidRPr="004D36AE">
        <w:rPr>
          <w:rFonts w:ascii="Century Gothic" w:hAnsi="Century Gothic"/>
          <w:b/>
          <w:szCs w:val="24"/>
          <w:u w:val="single"/>
        </w:rPr>
        <w:t xml:space="preserve">Se impugna el </w:t>
      </w:r>
      <w:r w:rsidRPr="004D36AE">
        <w:rPr>
          <w:rFonts w:ascii="Century Gothic" w:hAnsi="Century Gothic"/>
          <w:b/>
          <w:i/>
          <w:szCs w:val="24"/>
          <w:u w:val="single"/>
        </w:rPr>
        <w:t>“</w:t>
      </w:r>
      <w:r w:rsidRPr="004D36AE">
        <w:rPr>
          <w:rFonts w:ascii="Century Gothic" w:hAnsi="Century Gothic"/>
          <w:b/>
          <w:i/>
          <w:color w:val="2F2F2F"/>
          <w:szCs w:val="24"/>
          <w:u w:val="single"/>
        </w:rPr>
        <w:t>Decreto por el que se reforman, adicionan y derogan diversas disposiciones de la Ley General en Materia de Desaparición Forzada de Personas, Desaparición Cometida por Particulares y del Sistema Nacional de Búsqueda de Personas, así como de la Ley General de Población, en materia de fortalecimiento de búsqueda, localización e identificación de personas desaparecidas</w:t>
      </w:r>
      <w:r w:rsidRPr="004D36AE">
        <w:rPr>
          <w:rFonts w:ascii="Century Gothic" w:hAnsi="Century Gothic"/>
          <w:b/>
          <w:color w:val="2F2F2F"/>
          <w:szCs w:val="24"/>
          <w:u w:val="single"/>
        </w:rPr>
        <w:t>.”</w:t>
      </w:r>
      <w:r w:rsidRPr="004D36AE">
        <w:rPr>
          <w:rFonts w:ascii="Century Gothic" w:hAnsi="Century Gothic"/>
          <w:b/>
          <w:i/>
          <w:szCs w:val="24"/>
          <w:u w:val="single"/>
        </w:rPr>
        <w:t xml:space="preserve">, </w:t>
      </w:r>
      <w:r w:rsidRPr="004D36AE">
        <w:rPr>
          <w:rFonts w:ascii="Century Gothic" w:eastAsia="Arial" w:hAnsi="Century Gothic"/>
          <w:b/>
          <w:szCs w:val="24"/>
          <w:u w:val="single"/>
        </w:rPr>
        <w:t>publicado en el Diario Oficial de la Federación el día 16 de julio de 2025, en su edición vespertina, específicamente, por lo que hace a los siguientes artículos de la Ley General en Materia de Desaparición Forzada de Personas, Desaparición Cometida por Particulares y del Sistema Nacional de Búsqueda de Personas:</w:t>
      </w: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1.- El artículo 4, fracciones I Ter y I Quinquies,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Artículo 4. Para efectos de esta Ley se entiende por:</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I TER. Plataforma Única de Identidad: a la herramienta para la consulta, validación y gestión de las Claves Únicas de Registro de Población, a que se refiere la Ley General de Población;</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I Quinquies. Clave Única de Registro de Población: a la fuente única de identidad de las personas, que permite asociar a una persona con cualquier registro en poder de Autoridades y particulares de cualquier naturaleza, que servirá como mecanismo para el cruce, alerta y consulta de la información de sus bases de datos, para el cumplimiento del objeto de la presente Ley General;</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2.- El artículo 12 Bis,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355589" w:rsidRDefault="0054425C" w:rsidP="00355589">
      <w:pPr>
        <w:spacing w:after="0"/>
        <w:ind w:left="851" w:right="758"/>
        <w:jc w:val="both"/>
        <w:rPr>
          <w:rFonts w:ascii="Century Gothic" w:hAnsi="Century Gothic"/>
          <w:b/>
          <w:szCs w:val="24"/>
        </w:rPr>
      </w:pPr>
      <w:r w:rsidRPr="004D36AE">
        <w:rPr>
          <w:rFonts w:ascii="Century Gothic" w:hAnsi="Century Gothic"/>
          <w:szCs w:val="24"/>
        </w:rPr>
        <w:t xml:space="preserve">Artículo 12 Bis. Para efectos de esta Ley, </w:t>
      </w:r>
      <w:r w:rsidRPr="004D36AE">
        <w:rPr>
          <w:rFonts w:ascii="Century Gothic" w:hAnsi="Century Gothic"/>
          <w:b/>
          <w:szCs w:val="24"/>
        </w:rPr>
        <w:t>la Plataforma Única de Identidad, será la fuente primaria de consulta permanente y en tiempo real, se interconectará con bases de datos o sistemas de información que permitan realizar búsquedas continuas entre los siguientes registros</w:t>
      </w:r>
      <w:r w:rsidRPr="004D36AE">
        <w:rPr>
          <w:rFonts w:ascii="Century Gothic" w:hAnsi="Century Gothic"/>
          <w:szCs w:val="24"/>
        </w:rPr>
        <w:t xml:space="preserve">: </w:t>
      </w: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lastRenderedPageBreak/>
        <w:t xml:space="preserve">I. El Registro Nacional de Personas Desaparecidas y No Localizadas;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II. La Base Nacional de Carpetas de Investigación;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III. El Banco Nacional de Datos Forenses;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IV</w:t>
      </w:r>
      <w:r w:rsidRPr="004D36AE">
        <w:rPr>
          <w:rFonts w:ascii="Century Gothic" w:hAnsi="Century Gothic"/>
          <w:szCs w:val="24"/>
        </w:rPr>
        <w:t xml:space="preserve">. </w:t>
      </w:r>
      <w:r w:rsidRPr="004D36AE">
        <w:rPr>
          <w:rFonts w:ascii="Century Gothic" w:hAnsi="Century Gothic"/>
          <w:b/>
          <w:szCs w:val="24"/>
        </w:rPr>
        <w:t>Registros Administrativos</w:t>
      </w:r>
      <w:r w:rsidRPr="004D36AE">
        <w:rPr>
          <w:rFonts w:ascii="Century Gothic" w:hAnsi="Century Gothic"/>
          <w:szCs w:val="24"/>
        </w:rPr>
        <w:t xml:space="preserve">, 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V. Cualquier registro, base o sistema de información de particulares que presten servicios financieros, de transporte, salud física y mental, telecomunicaciones, educación, asistencia privada, paquetería y servicios de entrega, registros patronales y de seguridad social, religiosos, los establecimientos residenciales de atención a las adicciones así como toda institución privada que administre registros o bases de datos de personas, cuya consulta sea necesaria para la investigación, búsqueda, localización e identificación de Personas Desaparecidas o No Localizadas.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El uso de la Plataforma Única está condicionado a la existencia previa del Folio Único de Búsqueda o del número de carpeta de investigación </w:t>
      </w:r>
      <w:r w:rsidRPr="004D36AE">
        <w:rPr>
          <w:rFonts w:ascii="Century Gothic" w:hAnsi="Century Gothic"/>
          <w:szCs w:val="24"/>
        </w:rPr>
        <w:t>y se limitará exclusivamente a la consulta de los datos relacionados con la persona desaparecida.</w:t>
      </w:r>
      <w:r w:rsidRPr="004D36AE">
        <w:rPr>
          <w:rFonts w:ascii="Century Gothic" w:hAnsi="Century Gothic"/>
          <w:b/>
          <w:szCs w:val="24"/>
        </w:rPr>
        <w:t xml:space="preserve">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La Plataforma contará con un diseño descentralizado y apegado a los principios y obligaciones en materia de tratamiento de datos personales conforme a lo previsto en las leyes y disposiciones jurídicas aplicables en materia de protección de datos personales.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El reglamento y lineamientos correspondientes establecerán los mecanismos mínimos de seguridad, así como los procedimientos, la gestión y control de accesos y trazabilidad de su operación.</w:t>
      </w:r>
    </w:p>
    <w:p w:rsidR="0054425C" w:rsidRPr="004D36AE" w:rsidRDefault="0054425C" w:rsidP="0054425C">
      <w:pPr>
        <w:spacing w:after="0"/>
        <w:ind w:left="851" w:right="758"/>
        <w:rPr>
          <w:rFonts w:ascii="Century Gothic" w:hAnsi="Century Gothic"/>
          <w:szCs w:val="24"/>
        </w:rPr>
      </w:pPr>
    </w:p>
    <w:p w:rsidR="0054425C" w:rsidRPr="004D36AE" w:rsidRDefault="0054425C" w:rsidP="0054425C">
      <w:pPr>
        <w:spacing w:after="0"/>
        <w:ind w:left="851" w:right="758"/>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3.- El artículo 12 Ter,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i/>
          <w:szCs w:val="24"/>
        </w:rPr>
        <w:t>Artículo 12 Ter. La Plataforma Única de Identidad permitirá:</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i/>
          <w:szCs w:val="24"/>
        </w:rPr>
        <w:t xml:space="preserve">I. Realizar el monitoreo continuo para el seguimiento de la Clave Única de Registro de Población de una Persona Desaparecida o No Localizada, con el fin de identificar cualquier movimiento, registro o actualización que pudiera aportar información para la investigación, búsqueda, localización o identificación;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i/>
          <w:szCs w:val="24"/>
        </w:rPr>
        <w:lastRenderedPageBreak/>
        <w:t xml:space="preserve">II. Generar avisos en tiempo real a las autoridades competentes, cuando exista un uso de la Clave Única de Registro de Población de una Persona Desaparecida o No Localizada en los registros de los Sujetos Obligados, y </w:t>
      </w:r>
    </w:p>
    <w:p w:rsidR="0054425C" w:rsidRPr="004D36AE" w:rsidRDefault="0054425C" w:rsidP="0054425C">
      <w:pPr>
        <w:spacing w:after="0"/>
        <w:ind w:left="851" w:right="758"/>
        <w:jc w:val="both"/>
        <w:rPr>
          <w:rFonts w:ascii="Century Gothic" w:hAnsi="Century Gothic"/>
          <w:i/>
          <w:szCs w:val="24"/>
        </w:rPr>
      </w:pPr>
    </w:p>
    <w:p w:rsidR="0054425C" w:rsidRPr="004D36AE" w:rsidRDefault="0054425C" w:rsidP="0054425C">
      <w:pPr>
        <w:spacing w:after="0"/>
        <w:ind w:left="851" w:right="758"/>
        <w:jc w:val="both"/>
        <w:rPr>
          <w:rFonts w:ascii="Century Gothic" w:hAnsi="Century Gothic"/>
          <w:b/>
          <w:i/>
          <w:szCs w:val="24"/>
        </w:rPr>
      </w:pPr>
      <w:r w:rsidRPr="004D36AE">
        <w:rPr>
          <w:rFonts w:ascii="Century Gothic" w:hAnsi="Century Gothic"/>
          <w:b/>
          <w:i/>
          <w:szCs w:val="24"/>
        </w:rPr>
        <w:t>III. Realizar búsquedas continuas entre registros</w:t>
      </w:r>
      <w:r w:rsidRPr="004D36AE">
        <w:rPr>
          <w:rFonts w:ascii="Century Gothic" w:hAnsi="Century Gothic"/>
          <w:i/>
          <w:szCs w:val="24"/>
        </w:rPr>
        <w:t>, y generar avisos cuando existan posibles coincidencias e indicios que lleven a la investigación, búsqueda, localización o identificación de una Persona Desaparecida o No Localizada.</w:t>
      </w:r>
    </w:p>
    <w:p w:rsidR="0054425C" w:rsidRPr="004D36AE" w:rsidRDefault="0054425C" w:rsidP="0054425C">
      <w:pPr>
        <w:spacing w:after="0"/>
        <w:ind w:left="851" w:right="758"/>
        <w:rPr>
          <w:rFonts w:ascii="Century Gothic" w:hAnsi="Century Gothic"/>
          <w:szCs w:val="24"/>
        </w:rPr>
      </w:pPr>
    </w:p>
    <w:p w:rsidR="0054425C" w:rsidRPr="004D36AE" w:rsidRDefault="0054425C" w:rsidP="0054425C">
      <w:pPr>
        <w:spacing w:after="0"/>
        <w:ind w:left="851" w:right="758"/>
        <w:rPr>
          <w:rFonts w:ascii="Century Gothic" w:hAnsi="Century Gothic"/>
          <w:szCs w:val="24"/>
        </w:rPr>
      </w:pPr>
    </w:p>
    <w:p w:rsidR="0054425C" w:rsidRPr="004D36AE" w:rsidRDefault="0054425C" w:rsidP="0054425C">
      <w:pPr>
        <w:spacing w:after="0"/>
        <w:ind w:left="851" w:right="758"/>
        <w:jc w:val="both"/>
        <w:rPr>
          <w:rFonts w:ascii="Century Gothic" w:eastAsia="Arial" w:hAnsi="Century Gothic" w:cstheme="minorHAnsi"/>
          <w:b/>
          <w:szCs w:val="24"/>
        </w:rPr>
      </w:pPr>
      <w:r w:rsidRPr="004D36AE">
        <w:rPr>
          <w:rFonts w:ascii="Century Gothic" w:hAnsi="Century Gothic"/>
          <w:b/>
          <w:szCs w:val="24"/>
        </w:rPr>
        <w:t xml:space="preserve">4.- El artículo 12 Quinquies,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Artículo 12 Quinquies. Toda autoridad y particular de cualquier naturaleza que tenga a su cargo datos biométricos o cualquier otro dato identificativo de personas, deberá permitir a las Fiscalías, las autoridades a las que se refiere el artículo 21 constitucional en el ámbito de su competencia y actuando bajo la conducción y mando del Ministerio Público, así como la Comisión Nacional de Búsqueda y las Comisiones Locales de Búsqueda la consulta inmediata de la información sobre Personas Desaparecidas o No Localizadas contenida en sus registros, bases de datos o sistemas de información, exclusivamente para su búsqueda, localización, identificación en coordinación con la investigación.</w:t>
      </w:r>
    </w:p>
    <w:p w:rsidR="0054425C" w:rsidRPr="004D36AE" w:rsidRDefault="0054425C" w:rsidP="0054425C">
      <w:pPr>
        <w:spacing w:after="0"/>
        <w:ind w:left="851" w:right="758"/>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5.- El artículo 12 Septies,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355589" w:rsidRDefault="0054425C" w:rsidP="00355589">
      <w:pPr>
        <w:spacing w:after="0"/>
        <w:ind w:left="851" w:right="758"/>
        <w:jc w:val="both"/>
        <w:rPr>
          <w:rFonts w:ascii="Century Gothic" w:hAnsi="Century Gothic"/>
          <w:b/>
          <w:szCs w:val="24"/>
        </w:rPr>
      </w:pPr>
      <w:r w:rsidRPr="004D36AE">
        <w:rPr>
          <w:rFonts w:ascii="Century Gothic" w:hAnsi="Century Gothic"/>
          <w:szCs w:val="24"/>
        </w:rPr>
        <w:t>Artículo 12 Septies. Todos aquellos establecimientos previstos regulados en la Ley General de Salud así como los establecimientos residenciales de atención a las adicciones públicos o privados, centros de reinserción social, centros de asistencia social y estaciones migratorias que por sus actividades y objetivos autorizados recaben, utilicen, administren o conserven datos biométricos, tienen la obligación de contar con registros completos y actualizados y permitir su consulta a las Fiscalías, las autoridades a las que se refiere el artículo 21 constitucional en el ámbito de su competencia y actuando bajo la conducción y mando del Ministerio Público, así como la Comisión Nacional de Búsqueda y las Comisiones Locales de Búsqueda exclusivamente para búsqueda, localización e identificación de Personas Desaparecidas o No Localizadas en coordinación con la investigación.</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6.- El artículo 12 Nonies, </w:t>
      </w:r>
      <w:r w:rsidRPr="004D36AE">
        <w:rPr>
          <w:rFonts w:ascii="Century Gothic" w:eastAsia="Arial" w:hAnsi="Century Gothic" w:cstheme="minorHAnsi"/>
          <w:b/>
          <w:szCs w:val="24"/>
        </w:rPr>
        <w:t>en la porción normativa que dispone</w:t>
      </w:r>
      <w:r w:rsidRPr="004D36AE">
        <w:rPr>
          <w:rFonts w:ascii="Century Gothic" w:hAnsi="Century Gothic"/>
          <w:b/>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lastRenderedPageBreak/>
        <w:t xml:space="preserve">Artículo 12 Nonies. Las instituciones públicas o privadas que generen o tengan acceso a imágenes y mediciones generadas por satélites, aeronaves no tripuladas o mediante otras tecnologías, estarán obligadas a permitir su consulta a la Fiscalía, Fiscalías Locales, Comisión Nacional de Búsqueda y Comisiones Locales de Búsqueda exclusivamente para las acciones de búsqueda, localización, identificación e investigación de Personas Desaparecidas o No Localizadas en términos de la presente Ley.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7.- El artículo 43 Bis,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Artículo 43 Bis. El incumplimiento por parte de los particulares que posean bases de datos, registros o información y que de conformidad con esta Ley se encuentren obligados a permitir su acceso, proporcionar y actualizar información, serán sancionados con multas de 10,000 a 20,000 veces el valor diario de la Unidad de Medida y Actualización, lo cual será verificado y sancionado por la Secretaría de Gobernación.</w:t>
      </w:r>
    </w:p>
    <w:p w:rsidR="0054425C" w:rsidRPr="004D36AE" w:rsidRDefault="0054425C" w:rsidP="0054425C">
      <w:pPr>
        <w:spacing w:after="240"/>
        <w:ind w:firstLine="720"/>
        <w:jc w:val="both"/>
        <w:rPr>
          <w:rFonts w:ascii="Century Gothic" w:eastAsia="Arial" w:hAnsi="Century Gothic"/>
          <w:szCs w:val="24"/>
        </w:rPr>
      </w:pPr>
    </w:p>
    <w:p w:rsidR="0054425C" w:rsidRPr="004D36AE" w:rsidRDefault="0054425C" w:rsidP="0054425C">
      <w:pPr>
        <w:spacing w:after="240"/>
        <w:ind w:firstLine="720"/>
        <w:jc w:val="both"/>
        <w:rPr>
          <w:rFonts w:ascii="Century Gothic" w:hAnsi="Century Gothic"/>
          <w:b/>
          <w:i/>
          <w:szCs w:val="24"/>
          <w:u w:val="single"/>
        </w:rPr>
      </w:pPr>
      <w:r w:rsidRPr="004D36AE">
        <w:rPr>
          <w:rFonts w:ascii="Century Gothic" w:hAnsi="Century Gothic"/>
          <w:b/>
          <w:szCs w:val="24"/>
          <w:u w:val="single"/>
        </w:rPr>
        <w:t xml:space="preserve">Se impugna el </w:t>
      </w:r>
      <w:r w:rsidRPr="004D36AE">
        <w:rPr>
          <w:rFonts w:ascii="Century Gothic" w:hAnsi="Century Gothic"/>
          <w:b/>
          <w:i/>
          <w:szCs w:val="24"/>
          <w:u w:val="single"/>
        </w:rPr>
        <w:t>“</w:t>
      </w:r>
      <w:r w:rsidRPr="004D36AE">
        <w:rPr>
          <w:rFonts w:ascii="Century Gothic" w:hAnsi="Century Gothic"/>
          <w:b/>
          <w:color w:val="2F2F2F"/>
          <w:szCs w:val="24"/>
          <w:u w:val="single"/>
        </w:rPr>
        <w:t>Decreto por el que se expide la Ley de la Guardia Nacional y se reforman, adicionan y derogan diversas disposiciones de la Ley Orgánica de la Administración Pública Federal; Ley Orgánica del Ejército y Fuerza Aérea Mexicanos; Ley de Educación Militar del Ejército y Fuerza Aérea Mexicanos; Ley de Ascensos y Recompensas del Ejército y Fuerza Aérea Mexicanos; Ley del Instituto de Seguridad Social para las Fuerzas Armadas Mexicanas; Ley de Disciplina del Ejército y Fuerza Aérea Mexicanos; del Código de Justicia Militar y del Código Militar de Procedimientos Penales.”</w:t>
      </w:r>
      <w:r w:rsidRPr="004D36AE">
        <w:rPr>
          <w:rFonts w:ascii="Century Gothic" w:hAnsi="Century Gothic"/>
          <w:b/>
          <w:i/>
          <w:szCs w:val="24"/>
          <w:u w:val="single"/>
        </w:rPr>
        <w:t xml:space="preserve">, </w:t>
      </w:r>
      <w:r w:rsidRPr="004D36AE">
        <w:rPr>
          <w:rFonts w:ascii="Century Gothic" w:eastAsia="Arial" w:hAnsi="Century Gothic"/>
          <w:b/>
          <w:szCs w:val="24"/>
          <w:u w:val="single"/>
        </w:rPr>
        <w:t>publicado en el Diario Oficial de la Federación el día 16 de julio de 2025, en su edición vespertina, específicamente, por lo que hace a los siguientes artículos de la Ley Orgánica de la Administración Pública Federal:</w:t>
      </w:r>
    </w:p>
    <w:p w:rsidR="0054425C" w:rsidRPr="004D36AE" w:rsidRDefault="0054425C" w:rsidP="0054425C">
      <w:pPr>
        <w:spacing w:after="240"/>
        <w:ind w:firstLine="720"/>
        <w:jc w:val="both"/>
        <w:rPr>
          <w:rFonts w:ascii="Century Gothic" w:hAnsi="Century Gothic"/>
          <w:b/>
          <w:i/>
          <w:szCs w:val="24"/>
          <w:u w:val="single"/>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1.- El artículo 29, fracciones XXI, XXII y XXIV, inciso c),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Artículo 29.- A la Secretaría de la Defensa Nacional, corresponde el despacho de los siguientes asuntos: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XXI. </w:t>
      </w:r>
      <w:r w:rsidRPr="004D36AE">
        <w:rPr>
          <w:rFonts w:ascii="Century Gothic" w:hAnsi="Century Gothic"/>
          <w:b/>
          <w:szCs w:val="24"/>
        </w:rPr>
        <w:t>Generar</w:t>
      </w:r>
      <w:r w:rsidRPr="004D36AE">
        <w:rPr>
          <w:rFonts w:ascii="Century Gothic" w:hAnsi="Century Gothic"/>
          <w:szCs w:val="24"/>
        </w:rPr>
        <w:t xml:space="preserve">, operar, procesar y utilizar </w:t>
      </w:r>
      <w:r w:rsidRPr="004D36AE">
        <w:rPr>
          <w:rFonts w:ascii="Century Gothic" w:hAnsi="Century Gothic"/>
          <w:b/>
          <w:szCs w:val="24"/>
        </w:rPr>
        <w:t>información en materia de seguridad nacional</w:t>
      </w:r>
      <w:r w:rsidRPr="004D36AE">
        <w:rPr>
          <w:rFonts w:ascii="Century Gothic" w:hAnsi="Century Gothic"/>
          <w:szCs w:val="24"/>
        </w:rPr>
        <w:t xml:space="preserve">, para advertir riesgos y prevenir amenazas </w:t>
      </w:r>
      <w:r w:rsidRPr="004D36AE">
        <w:rPr>
          <w:rFonts w:ascii="Century Gothic" w:hAnsi="Century Gothic"/>
          <w:b/>
          <w:szCs w:val="24"/>
        </w:rPr>
        <w:t>mediante los organismos de inteligencia</w:t>
      </w:r>
      <w:r w:rsidRPr="004D36AE">
        <w:rPr>
          <w:rFonts w:ascii="Century Gothic" w:hAnsi="Century Gothic"/>
          <w:szCs w:val="24"/>
        </w:rPr>
        <w:t xml:space="preserve">, que contribuyan a preservar la integridad, estabilidad y </w:t>
      </w:r>
      <w:r w:rsidRPr="004D36AE">
        <w:rPr>
          <w:rFonts w:ascii="Century Gothic" w:hAnsi="Century Gothic"/>
          <w:szCs w:val="24"/>
        </w:rPr>
        <w:lastRenderedPageBreak/>
        <w:t xml:space="preserve">permanencia del Estado mexicano, coadyuven con la gobernabilidad y el fortalecimiento del estado de derecho, de conformidad con la legislación aplicable;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XXII. </w:t>
      </w:r>
      <w:r w:rsidRPr="004D36AE">
        <w:rPr>
          <w:rFonts w:ascii="Century Gothic" w:hAnsi="Century Gothic"/>
          <w:b/>
          <w:szCs w:val="24"/>
        </w:rPr>
        <w:t>Requerir e intercambiar información en materia de seguridad nacional, previa coordinación con las instancias del Consejo de Seguridad Nacional</w:t>
      </w:r>
      <w:r w:rsidRPr="004D36AE">
        <w:rPr>
          <w:rFonts w:ascii="Century Gothic" w:hAnsi="Century Gothic"/>
          <w:szCs w:val="24"/>
        </w:rPr>
        <w:t>, para el cumplimiento de sus funciones;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XXIV. Respecto a la Guardia Nacional, como Fuerza de Seguridad Pública, a la Secretaría de la Defensa Nacional, le corresponde: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c) Establecer coordinación con el Centro Nacional de Inteligencia y el Centro Nacional de Información, para generar, compartir y obtener información en materia de seguridad pública, que contribuya a restablecer el orden y la paz social, y</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240"/>
        <w:ind w:firstLine="720"/>
        <w:jc w:val="both"/>
        <w:rPr>
          <w:rFonts w:ascii="Century Gothic" w:eastAsia="Arial" w:hAnsi="Century Gothic"/>
          <w:szCs w:val="24"/>
        </w:rPr>
      </w:pPr>
    </w:p>
    <w:p w:rsidR="0054425C" w:rsidRPr="004D36AE" w:rsidRDefault="0054425C" w:rsidP="0054425C">
      <w:pPr>
        <w:spacing w:after="240"/>
        <w:ind w:firstLine="720"/>
        <w:jc w:val="both"/>
        <w:rPr>
          <w:rFonts w:ascii="Century Gothic" w:hAnsi="Century Gothic"/>
          <w:b/>
          <w:i/>
          <w:szCs w:val="24"/>
          <w:u w:val="single"/>
        </w:rPr>
      </w:pPr>
      <w:r w:rsidRPr="004D36AE">
        <w:rPr>
          <w:rFonts w:ascii="Century Gothic" w:hAnsi="Century Gothic"/>
          <w:b/>
          <w:szCs w:val="24"/>
          <w:u w:val="single"/>
        </w:rPr>
        <w:t xml:space="preserve">Se impugna el </w:t>
      </w:r>
      <w:r w:rsidRPr="004D36AE">
        <w:rPr>
          <w:rFonts w:ascii="Century Gothic" w:hAnsi="Century Gothic"/>
          <w:b/>
          <w:i/>
          <w:szCs w:val="24"/>
          <w:u w:val="single"/>
        </w:rPr>
        <w:t xml:space="preserve">“Decreto por el que se expide la Ley General del Sistema Nacional de Seguridad Pública”, </w:t>
      </w:r>
      <w:r w:rsidRPr="004D36AE">
        <w:rPr>
          <w:rFonts w:ascii="Century Gothic" w:eastAsia="Arial" w:hAnsi="Century Gothic"/>
          <w:b/>
          <w:szCs w:val="24"/>
          <w:u w:val="single"/>
        </w:rPr>
        <w:t>publicado en el Diario Oficial de la Federación el día 16 de julio de 2025, en su edición vespertina, específicamente, por lo que hace a los siguientes artículos de dicha ley:</w:t>
      </w:r>
    </w:p>
    <w:p w:rsidR="0054425C" w:rsidRPr="004D36AE" w:rsidRDefault="0054425C" w:rsidP="0054425C">
      <w:pPr>
        <w:spacing w:after="240"/>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1.- El artículo 113, en </w:t>
      </w:r>
      <w:r w:rsidRPr="004D36AE">
        <w:rPr>
          <w:rFonts w:ascii="Century Gothic" w:eastAsia="Arial" w:hAnsi="Century Gothic" w:cstheme="minorHAnsi"/>
          <w:b/>
          <w:szCs w:val="24"/>
        </w:rPr>
        <w:t>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Artículo 113. Los Centros de Comando y Control de la Federación, las entidades federativas y los municipios deberán ser certificados y acreditados de conformidad a los estándares y las evaluaciones que emita el Secretariado Ejecutivo, según lo dispuesto en el Capítulo IV del Título Quinto de la presente Ley.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Los sistemas de monitoreo, videovigilancia y </w:t>
      </w:r>
      <w:r w:rsidRPr="004D36AE">
        <w:rPr>
          <w:rFonts w:ascii="Century Gothic" w:hAnsi="Century Gothic"/>
          <w:b/>
          <w:szCs w:val="24"/>
          <w:u w:val="single"/>
        </w:rPr>
        <w:t>reconocimiento biométrico</w:t>
      </w:r>
      <w:r w:rsidRPr="004D36AE">
        <w:rPr>
          <w:rFonts w:ascii="Century Gothic" w:hAnsi="Century Gothic"/>
          <w:b/>
          <w:szCs w:val="24"/>
        </w:rPr>
        <w:t xml:space="preserve"> que utilicen los Centros de Comando y Control en los tres niveles de gobierno</w:t>
      </w:r>
      <w:r w:rsidRPr="004D36AE">
        <w:rPr>
          <w:rFonts w:ascii="Century Gothic" w:hAnsi="Century Gothic"/>
          <w:szCs w:val="24"/>
        </w:rPr>
        <w:t xml:space="preserve">, así como la información y bases de datos que se generen de los mismos deberán cumplir con los procesos establecidos en los lineamientos que para tal efecto emita el Secretariado Ejecutivo, los que deberán </w:t>
      </w:r>
      <w:r w:rsidRPr="004D36AE">
        <w:rPr>
          <w:rFonts w:ascii="Century Gothic" w:hAnsi="Century Gothic"/>
          <w:szCs w:val="24"/>
        </w:rPr>
        <w:lastRenderedPageBreak/>
        <w:t>apegarse a la normativa en materia de protección de datos personales.</w:t>
      </w:r>
    </w:p>
    <w:p w:rsidR="0054425C" w:rsidRPr="004D36AE" w:rsidRDefault="0054425C" w:rsidP="0054425C">
      <w:pPr>
        <w:spacing w:after="240"/>
        <w:ind w:firstLine="720"/>
        <w:jc w:val="both"/>
        <w:rPr>
          <w:rFonts w:ascii="Century Gothic" w:eastAsia="Arial" w:hAnsi="Century Gothic"/>
          <w:szCs w:val="24"/>
        </w:rPr>
      </w:pPr>
    </w:p>
    <w:p w:rsidR="0054425C" w:rsidRPr="00355589" w:rsidRDefault="0054425C" w:rsidP="00355589">
      <w:pPr>
        <w:spacing w:after="240"/>
        <w:ind w:firstLine="720"/>
        <w:jc w:val="both"/>
        <w:rPr>
          <w:rFonts w:ascii="Century Gothic" w:eastAsia="Arial" w:hAnsi="Century Gothic"/>
          <w:b/>
          <w:szCs w:val="24"/>
          <w:u w:val="single"/>
        </w:rPr>
      </w:pPr>
      <w:r w:rsidRPr="004D36AE">
        <w:rPr>
          <w:rFonts w:ascii="Century Gothic" w:eastAsia="Arial" w:hAnsi="Century Gothic"/>
          <w:b/>
          <w:szCs w:val="24"/>
          <w:u w:val="single"/>
        </w:rPr>
        <w:t>Se impugna el artículo 36, fracciones I y V, de la Ley Federal de Protección de Datos Personales en Posesión de los Particulares:</w:t>
      </w: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1.- El artículo 36, fracciones I y V,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 xml:space="preserve">Artículo 36. Las transferencias nacionales o internacionales de datos podrán llevarse a cabo sin el consentimiento de la persona titular cuando se ubiquen en alguno de los supuestos siguientes: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I. La transferencia esté prevista en una Ley o Tratado en los que México sea parte;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V. La transferencia sea necesaria o legalmente exigida para la salvaguarda de un interés público, o para la procuración o administración de justicia;</w:t>
      </w: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w:t>
      </w:r>
    </w:p>
    <w:p w:rsidR="0054425C" w:rsidRPr="004D36AE" w:rsidRDefault="0054425C" w:rsidP="00355589">
      <w:pPr>
        <w:spacing w:after="0"/>
        <w:ind w:right="758"/>
        <w:jc w:val="both"/>
        <w:rPr>
          <w:rFonts w:ascii="Century Gothic" w:hAnsi="Century Gothic"/>
          <w:szCs w:val="24"/>
        </w:rPr>
      </w:pPr>
    </w:p>
    <w:p w:rsidR="0054425C" w:rsidRPr="004D36AE" w:rsidRDefault="0054425C" w:rsidP="0054425C">
      <w:pPr>
        <w:spacing w:after="240"/>
        <w:ind w:firstLine="720"/>
        <w:jc w:val="both"/>
        <w:rPr>
          <w:rFonts w:ascii="Century Gothic" w:eastAsia="Arial" w:hAnsi="Century Gothic"/>
          <w:b/>
          <w:szCs w:val="24"/>
          <w:u w:val="single"/>
        </w:rPr>
      </w:pPr>
      <w:r w:rsidRPr="004D36AE">
        <w:rPr>
          <w:rFonts w:ascii="Century Gothic" w:eastAsia="Arial" w:hAnsi="Century Gothic"/>
          <w:b/>
          <w:szCs w:val="24"/>
          <w:u w:val="single"/>
        </w:rPr>
        <w:t>Se impugna el artículo 119, fracciones IV y V, y último párrafo de la Ley General de Transparencia y Acceso a la Información Pública:</w:t>
      </w:r>
    </w:p>
    <w:p w:rsidR="0054425C" w:rsidRPr="004D36AE" w:rsidRDefault="0054425C" w:rsidP="0054425C">
      <w:pPr>
        <w:spacing w:after="240"/>
        <w:ind w:firstLine="720"/>
        <w:jc w:val="both"/>
        <w:rPr>
          <w:rFonts w:ascii="Century Gothic" w:eastAsia="Arial" w:hAnsi="Century Gothic"/>
          <w:b/>
          <w:szCs w:val="24"/>
          <w:u w:val="single"/>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1.- El artículo 119, fracciones IV y V, y último párrafo,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Artículo 119. Para que los sujetos obligados puedan permitir el acceso a información confidencial requieren obtener el consentimiento de las personas particulares titulares de la información.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No se requerirá el consentimiento del titular de la información confidencial cuando: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I. La información se encuentre en registros públicos o fuentes de acceso público;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II. Por ley tenga el carácter de pública;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III. Exista una orden judicial; </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lastRenderedPageBreak/>
        <w:t xml:space="preserve">IV. Por razones de seguridad nacional y salubridad general, o para proteger los derechos de terceros, se requiera su publicación, o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V. Cuando se transmita entre sujetos obligados y entre estos y los sujetos de derecho internacional, en términos de los tratados y los acuerdos interinstitucionales, siempre y cuando la información se utilice para el ejercicio de facultades propias de los mismos. </w:t>
      </w:r>
    </w:p>
    <w:p w:rsidR="0054425C" w:rsidRPr="004D36AE" w:rsidRDefault="0054425C" w:rsidP="0054425C">
      <w:pPr>
        <w:spacing w:after="0"/>
        <w:ind w:left="851" w:right="758"/>
        <w:jc w:val="both"/>
        <w:rPr>
          <w:rFonts w:ascii="Century Gothic" w:hAnsi="Century Gothic"/>
          <w:b/>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Para efectos de la fracción IV del presente artículo, la Autoridad garante, debidamente fundada y motivada,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rsidR="0054425C" w:rsidRPr="004D36AE" w:rsidRDefault="0054425C" w:rsidP="00355589">
      <w:pPr>
        <w:spacing w:after="240"/>
        <w:jc w:val="both"/>
        <w:rPr>
          <w:rFonts w:ascii="Century Gothic" w:eastAsia="Arial" w:hAnsi="Century Gothic"/>
          <w:szCs w:val="24"/>
        </w:rPr>
      </w:pPr>
    </w:p>
    <w:p w:rsidR="0054425C" w:rsidRPr="004D36AE" w:rsidRDefault="0054425C" w:rsidP="0054425C">
      <w:pPr>
        <w:spacing w:after="240"/>
        <w:ind w:firstLine="720"/>
        <w:jc w:val="both"/>
        <w:rPr>
          <w:rFonts w:ascii="Century Gothic" w:eastAsia="Arial" w:hAnsi="Century Gothic"/>
          <w:b/>
          <w:szCs w:val="24"/>
          <w:u w:val="single"/>
        </w:rPr>
      </w:pPr>
      <w:r w:rsidRPr="004D36AE">
        <w:rPr>
          <w:rFonts w:ascii="Century Gothic" w:eastAsia="Arial" w:hAnsi="Century Gothic"/>
          <w:b/>
          <w:szCs w:val="24"/>
          <w:u w:val="single"/>
        </w:rPr>
        <w:t>Se impugna el artículo 16 de la Ley General de Protección de Datos Personales en Posesión de Sujetos Obligados en la parte que se resalta:</w:t>
      </w:r>
    </w:p>
    <w:p w:rsidR="0054425C" w:rsidRPr="004D36AE" w:rsidRDefault="0054425C" w:rsidP="0054425C">
      <w:pPr>
        <w:spacing w:after="240"/>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rPr>
      </w:pPr>
      <w:r w:rsidRPr="004D36AE">
        <w:rPr>
          <w:rFonts w:ascii="Century Gothic" w:hAnsi="Century Gothic"/>
          <w:b/>
          <w:szCs w:val="24"/>
        </w:rPr>
        <w:t xml:space="preserve">1.- El artículo 16, fracciones I, III y X, </w:t>
      </w:r>
      <w:r w:rsidRPr="004D36AE">
        <w:rPr>
          <w:rFonts w:ascii="Century Gothic" w:eastAsia="Arial" w:hAnsi="Century Gothic" w:cstheme="minorHAnsi"/>
          <w:b/>
          <w:szCs w:val="24"/>
        </w:rPr>
        <w:t>en la porción normativa que dispone: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Artículo 16. El responsable no estará obligado a recabar el consentimiento de la persona titular para el tratamiento de sus datos personales en los siguientes casos: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I. Cuando una legislación aplicable así lo disponga, debiendo dichos supuestos ser acordes con las bases, principios y disposiciones establecidos en esta Ley, y en ningún caso podrán contravenirla;</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II. Cuando las transferencias que se realicen entre responsables, sean sobre datos personales que se utilicen para el ejercicio de facultades propias, compatibles o análogas con la finalidad que motivó el tratamiento de los datos personales;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 xml:space="preserve">III. Cuando exista una orden judicial, resolución </w:t>
      </w:r>
      <w:r w:rsidRPr="004D36AE">
        <w:rPr>
          <w:rFonts w:ascii="Century Gothic" w:hAnsi="Century Gothic"/>
          <w:b/>
          <w:szCs w:val="24"/>
          <w:u w:val="single"/>
        </w:rPr>
        <w:t>o mandato fundado y motivado de autoridad competente</w:t>
      </w:r>
      <w:r w:rsidRPr="004D36AE">
        <w:rPr>
          <w:rFonts w:ascii="Century Gothic" w:hAnsi="Century Gothic"/>
          <w:szCs w:val="24"/>
        </w:rPr>
        <w:t>;</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IV. Para el reconocimiento o defensa de derechos de la persona titular ante autoridad competente;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lastRenderedPageBreak/>
        <w:t>V. Cuando los datos personales se requieran para ejercer un derecho o cumplir obligaciones derivadas de una relación jurídica entre la persona titular y el responsable;</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VI. Cuando exista una situación de emergencia que potencialmente pueda dañar a un individuo en su persona o en sus bienes;</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VII. Cuando los datos personales sean necesarios para efectuar un tratamiento para la prevención, diagnóstico o la prestación de asistencia sanitaria;</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VIII. Cuando los datos personales figuren en fuentes de acceso público;</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szCs w:val="24"/>
        </w:rPr>
      </w:pPr>
      <w:r w:rsidRPr="004D36AE">
        <w:rPr>
          <w:rFonts w:ascii="Century Gothic" w:hAnsi="Century Gothic"/>
          <w:szCs w:val="24"/>
        </w:rPr>
        <w:t>IX. Cuando los datos personales se sometan a un procedimiento previo de disociación, o</w:t>
      </w:r>
    </w:p>
    <w:p w:rsidR="0054425C" w:rsidRPr="004D36AE" w:rsidRDefault="0054425C" w:rsidP="0054425C">
      <w:pPr>
        <w:spacing w:after="0"/>
        <w:ind w:left="851" w:right="758"/>
        <w:jc w:val="both"/>
        <w:rPr>
          <w:rFonts w:ascii="Century Gothic" w:hAnsi="Century Gothic"/>
          <w:szCs w:val="24"/>
        </w:rPr>
      </w:pPr>
    </w:p>
    <w:p w:rsidR="0054425C" w:rsidRPr="004D36AE" w:rsidRDefault="0054425C" w:rsidP="0054425C">
      <w:pPr>
        <w:spacing w:after="0"/>
        <w:ind w:left="851" w:right="758"/>
        <w:jc w:val="both"/>
        <w:rPr>
          <w:rFonts w:ascii="Century Gothic" w:hAnsi="Century Gothic"/>
          <w:b/>
          <w:szCs w:val="24"/>
          <w:u w:val="single"/>
        </w:rPr>
      </w:pPr>
      <w:r w:rsidRPr="004D36AE">
        <w:rPr>
          <w:rFonts w:ascii="Century Gothic" w:hAnsi="Century Gothic"/>
          <w:b/>
          <w:szCs w:val="24"/>
          <w:u w:val="single"/>
        </w:rPr>
        <w:t>X. Cuando la persona titular de los datos personales sea una persona reportada como desaparecida en los términos de las disposiciones jurídicas en la materia.</w:t>
      </w:r>
    </w:p>
    <w:p w:rsidR="0054425C" w:rsidRPr="004D36AE" w:rsidRDefault="0054425C" w:rsidP="0054425C">
      <w:pPr>
        <w:spacing w:after="240"/>
        <w:ind w:firstLine="720"/>
        <w:jc w:val="both"/>
        <w:rPr>
          <w:rFonts w:ascii="Century Gothic" w:eastAsia="Arial" w:hAnsi="Century Gothic"/>
          <w:szCs w:val="24"/>
        </w:rPr>
      </w:pPr>
    </w:p>
    <w:p w:rsidR="0054425C" w:rsidRPr="004D36AE" w:rsidRDefault="0054425C" w:rsidP="0054425C">
      <w:pPr>
        <w:spacing w:after="240"/>
        <w:ind w:firstLine="720"/>
        <w:jc w:val="both"/>
        <w:rPr>
          <w:rFonts w:ascii="Century Gothic" w:eastAsia="Arial" w:hAnsi="Century Gothic"/>
          <w:szCs w:val="24"/>
        </w:rPr>
      </w:pPr>
      <w:r w:rsidRPr="004D36AE">
        <w:rPr>
          <w:rFonts w:ascii="Century Gothic" w:eastAsia="Arial" w:hAnsi="Century Gothic"/>
          <w:szCs w:val="24"/>
        </w:rPr>
        <w:t>Se aclara que tanto la Ley Federal de Protección de Datos Personales en Posesión de los Particulares, la Ley General de Transparencia y Acceso a la Información Pública, como la Ley General de Protección de Datos Personales en Posesión de Sujetos Obligados, no fueron modificadas el 16 de julio de 2025, no obstante, se invoca la jurisprudencia: 2a./J. 100/2008, emitida por la Suprema Corte de Justicia de la Nación, en la cual se consideró que, cuando una norma forma parte de un sistema normativo, puede ser combatida como parte del sistema aun cuando ya haya transcurrido el plazo de 30 días desde su entrada en vigor, siempre que guarde una relación estrecha con el sistema normativo impugnado.</w:t>
      </w:r>
    </w:p>
    <w:p w:rsidR="0054425C" w:rsidRPr="004D36AE" w:rsidRDefault="0054425C" w:rsidP="0054425C">
      <w:pPr>
        <w:spacing w:after="240"/>
        <w:ind w:firstLine="720"/>
        <w:jc w:val="both"/>
        <w:rPr>
          <w:rFonts w:ascii="Century Gothic" w:eastAsia="Arial" w:hAnsi="Century Gothic"/>
          <w:szCs w:val="24"/>
        </w:rPr>
      </w:pPr>
    </w:p>
    <w:p w:rsidR="0054425C" w:rsidRPr="004D36AE" w:rsidRDefault="0054425C" w:rsidP="0054425C">
      <w:pPr>
        <w:shd w:val="clear" w:color="auto" w:fill="FFFFFF"/>
        <w:spacing w:after="240"/>
        <w:ind w:left="851" w:right="758"/>
        <w:jc w:val="both"/>
        <w:rPr>
          <w:rFonts w:ascii="Century Gothic" w:eastAsia="Times New Roman" w:hAnsi="Century Gothic" w:cs="Times New Roman"/>
          <w:b/>
          <w:bCs/>
          <w:i/>
          <w:color w:val="212529"/>
          <w:szCs w:val="24"/>
          <w:lang w:eastAsia="es-MX"/>
        </w:rPr>
      </w:pPr>
      <w:r w:rsidRPr="004D36AE">
        <w:rPr>
          <w:rFonts w:ascii="Century Gothic" w:eastAsia="Times New Roman" w:hAnsi="Century Gothic" w:cs="Times New Roman"/>
          <w:b/>
          <w:bCs/>
          <w:i/>
          <w:color w:val="212529"/>
          <w:szCs w:val="24"/>
          <w:lang w:eastAsia="es-MX"/>
        </w:rPr>
        <w:t>AMPARO CONTRA LEYES. PARA IMPUGNARLAS COMO SISTEMA NORMATIVO ES NECESARIO QUE CONSTITUYAN UNA VERDADERA UNIDAD.</w:t>
      </w:r>
    </w:p>
    <w:p w:rsidR="0054425C" w:rsidRPr="00355589" w:rsidRDefault="0054425C" w:rsidP="00355589">
      <w:pPr>
        <w:shd w:val="clear" w:color="auto" w:fill="FFFFFF"/>
        <w:spacing w:after="240"/>
        <w:ind w:left="851" w:right="758"/>
        <w:jc w:val="both"/>
        <w:rPr>
          <w:rFonts w:ascii="Century Gothic" w:eastAsia="Times New Roman" w:hAnsi="Century Gothic" w:cs="Times New Roman"/>
          <w:i/>
          <w:color w:val="212529"/>
          <w:szCs w:val="24"/>
          <w:lang w:eastAsia="es-MX"/>
        </w:rPr>
      </w:pPr>
      <w:r w:rsidRPr="004D36AE">
        <w:rPr>
          <w:rFonts w:ascii="Century Gothic" w:eastAsia="Times New Roman" w:hAnsi="Century Gothic" w:cs="Times New Roman"/>
          <w:i/>
          <w:color w:val="212529"/>
          <w:szCs w:val="24"/>
          <w:lang w:eastAsia="es-MX"/>
        </w:rPr>
        <w:t xml:space="preserve">La Suprema Corte de Justicia de la Nación ha sostenido que en vía de amparo pueden reclamarse disposiciones legales que guarden una íntima relación entre sí, aun cuando el quejoso sólo acredite el acto de aplicación de una de ellas o que se ubique en el supuesto jurídico de una sola, que lo legitima para controvertirlas de manera conjunta como un sistema normativo, al irrogarle un menoscabo en su esfera jurídica. Ahora bien, esta prerrogativa de impugnación de normas desde su sola vigencia o por virtud de un acto de aplicación de alguna de ellas, requiere que en su conjunto </w:t>
      </w:r>
      <w:r w:rsidRPr="004D36AE">
        <w:rPr>
          <w:rFonts w:ascii="Century Gothic" w:eastAsia="Times New Roman" w:hAnsi="Century Gothic" w:cs="Times New Roman"/>
          <w:i/>
          <w:color w:val="212529"/>
          <w:szCs w:val="24"/>
          <w:lang w:eastAsia="es-MX"/>
        </w:rPr>
        <w:lastRenderedPageBreak/>
        <w:t>formen una verdadera unidad normativa, de modo que si se declara la inconstitucionalidad de una, se afecte a las demás en su sentido, alcance o aplicación; por tanto, no cualquier norma puede integrar junto con otras un sistema impugnable a través del juicio de amparo, ya que deben tener una relación directa entre sí, casi indisociable en cuanto a la materia, tema, objeto, causa, principio o fuente; de ahí que no pueda integrarse o abarcar normas que sólo hacen una mera referencia, mención o correlación con otras, sino que deban guardar correspondencia entre ellas, porque precisamente a partir de esa relación estrecha el particular puede controvertir disposiciones generales aunque no hayan sido aplicadas en su perjuicio, siendo heteroaplicativas, o desde su sola vigencia, las autoaplicativas.</w:t>
      </w:r>
      <w:r w:rsidRPr="004D36AE">
        <w:rPr>
          <w:rStyle w:val="Refdenotaalpie"/>
          <w:rFonts w:ascii="Century Gothic" w:eastAsia="Times New Roman" w:hAnsi="Century Gothic" w:cs="Times New Roman"/>
          <w:i/>
          <w:color w:val="212529"/>
          <w:szCs w:val="24"/>
          <w:lang w:eastAsia="es-MX"/>
        </w:rPr>
        <w:footnoteReference w:id="1"/>
      </w:r>
    </w:p>
    <w:p w:rsidR="0054425C" w:rsidRPr="004D36AE" w:rsidRDefault="0054425C" w:rsidP="0054425C">
      <w:pPr>
        <w:spacing w:after="240"/>
        <w:ind w:firstLine="720"/>
        <w:jc w:val="both"/>
        <w:rPr>
          <w:rFonts w:ascii="Century Gothic" w:eastAsia="Arial" w:hAnsi="Century Gothic"/>
          <w:szCs w:val="24"/>
        </w:rPr>
      </w:pPr>
      <w:r w:rsidRPr="004D36AE">
        <w:rPr>
          <w:rFonts w:ascii="Century Gothic" w:eastAsia="Arial" w:hAnsi="Century Gothic"/>
          <w:szCs w:val="24"/>
        </w:rPr>
        <w:t xml:space="preserve">Finalmente, se solicita a su Señoría que, para el caso </w:t>
      </w:r>
      <w:r>
        <w:rPr>
          <w:rFonts w:ascii="Century Gothic" w:eastAsia="Arial" w:hAnsi="Century Gothic"/>
          <w:szCs w:val="24"/>
        </w:rPr>
        <w:t xml:space="preserve">en el </w:t>
      </w:r>
      <w:r w:rsidRPr="004D36AE">
        <w:rPr>
          <w:rFonts w:ascii="Century Gothic" w:eastAsia="Arial" w:hAnsi="Century Gothic"/>
          <w:szCs w:val="24"/>
        </w:rPr>
        <w:t xml:space="preserve">que usted considere que existen otras disposiciones legales distintas a las citadas en el presente capítulo que también deban ser </w:t>
      </w:r>
      <w:r>
        <w:rPr>
          <w:rFonts w:ascii="Century Gothic" w:eastAsia="Arial" w:hAnsi="Century Gothic"/>
          <w:szCs w:val="24"/>
        </w:rPr>
        <w:t xml:space="preserve">estimados </w:t>
      </w:r>
      <w:r w:rsidRPr="004D36AE">
        <w:rPr>
          <w:rFonts w:ascii="Century Gothic" w:eastAsia="Arial" w:hAnsi="Century Gothic"/>
          <w:szCs w:val="24"/>
        </w:rPr>
        <w:t>como parte del sistema normativo denominado “leyes espía”, estas sean oficiosamente incluidas por usted en el estudio de la demanda de amparo, toda vez que, según lo ha resuelto la Corte, los jueces cuentan con facultad para estudiar aquellas normas que a su juicio formen parte de un sistema normativo, a pesar de que no hayan sido formalmente impugnadas por la parte quejosa.</w:t>
      </w:r>
    </w:p>
    <w:p w:rsidR="0054425C" w:rsidRPr="004D36AE" w:rsidRDefault="0054425C" w:rsidP="0054425C">
      <w:pPr>
        <w:spacing w:after="240"/>
        <w:ind w:firstLine="720"/>
        <w:jc w:val="both"/>
        <w:rPr>
          <w:rFonts w:ascii="Century Gothic" w:eastAsia="Arial" w:hAnsi="Century Gothic"/>
          <w:szCs w:val="24"/>
        </w:rPr>
      </w:pPr>
      <w:r w:rsidRPr="004D36AE">
        <w:rPr>
          <w:rFonts w:ascii="Century Gothic" w:eastAsia="Arial" w:hAnsi="Century Gothic"/>
          <w:szCs w:val="24"/>
        </w:rPr>
        <w:t>Sirve de apoyo a lo anterior el siguiente criterio judicial:</w:t>
      </w:r>
    </w:p>
    <w:p w:rsidR="0054425C" w:rsidRPr="004D36AE" w:rsidRDefault="0054425C" w:rsidP="0054425C">
      <w:pPr>
        <w:spacing w:after="240"/>
        <w:ind w:firstLine="720"/>
        <w:jc w:val="both"/>
        <w:rPr>
          <w:rFonts w:ascii="Century Gothic" w:eastAsia="Arial" w:hAnsi="Century Gothic"/>
          <w:szCs w:val="24"/>
        </w:rPr>
      </w:pPr>
    </w:p>
    <w:p w:rsidR="0054425C" w:rsidRPr="004D36AE" w:rsidRDefault="0054425C" w:rsidP="0054425C">
      <w:pPr>
        <w:shd w:val="clear" w:color="auto" w:fill="FFFFFF"/>
        <w:spacing w:after="240"/>
        <w:ind w:left="851" w:right="758"/>
        <w:jc w:val="both"/>
        <w:rPr>
          <w:rFonts w:ascii="Century Gothic" w:eastAsia="Times New Roman" w:hAnsi="Century Gothic" w:cs="Times New Roman"/>
          <w:b/>
          <w:bCs/>
          <w:color w:val="212529"/>
          <w:szCs w:val="24"/>
          <w:lang w:eastAsia="es-MX"/>
        </w:rPr>
      </w:pPr>
      <w:r w:rsidRPr="004D36AE">
        <w:rPr>
          <w:rFonts w:ascii="Century Gothic" w:eastAsia="Times New Roman" w:hAnsi="Century Gothic" w:cs="Times New Roman"/>
          <w:b/>
          <w:bCs/>
          <w:color w:val="212529"/>
          <w:szCs w:val="24"/>
          <w:lang w:eastAsia="es-MX"/>
        </w:rPr>
        <w:t>AMPARO CONTRA LEYES. EL JUZGADOR FEDERAL ESTÁ FACULTADO PARA INTRODUCIR EN SU SENTENCIA EL ANÁLISIS DE NORMAS QUE NO FORMARON PARTE DE LA LITIS, SIEMPRE Y CUANDO ESTÉN ESTRECHAMENTE RELACIONADAS CON LA MATERIA DE LA IMPUGNACIÓN, POR CONSTITUIR UN SISTEMA NORMATIVO.</w:t>
      </w:r>
    </w:p>
    <w:p w:rsidR="0054425C" w:rsidRPr="004D36AE" w:rsidRDefault="0054425C" w:rsidP="00355589">
      <w:pPr>
        <w:shd w:val="clear" w:color="auto" w:fill="FFFFFF"/>
        <w:spacing w:after="240"/>
        <w:ind w:left="851" w:right="758"/>
        <w:jc w:val="both"/>
        <w:rPr>
          <w:rFonts w:ascii="Century Gothic" w:eastAsia="Times New Roman" w:hAnsi="Century Gothic" w:cs="Times New Roman"/>
          <w:color w:val="212529"/>
          <w:szCs w:val="24"/>
          <w:lang w:eastAsia="es-MX"/>
        </w:rPr>
      </w:pPr>
      <w:r w:rsidRPr="004D36AE">
        <w:rPr>
          <w:rFonts w:ascii="Century Gothic" w:eastAsia="Times New Roman" w:hAnsi="Century Gothic" w:cs="Times New Roman"/>
          <w:color w:val="212529"/>
          <w:szCs w:val="24"/>
          <w:lang w:eastAsia="es-MX"/>
        </w:rPr>
        <w:t xml:space="preserve">En atención a que la legislación de la materia y los criterios de la Suprema Corte de Justicia de la Nación establecen que el Juez de amparo debe fijar la pretensión fundamental del quejoso y resolver de manera congruente con ello, se considera que cuando el tema esencial de la litis vincula necesariamente el examen de otras disposiciones legales, en virtud de la íntima relación o dependencia que existe entre éstas, por constituir un sistema normativo, lo conducente es que el estudio de constitucionalidad comprenda las normas vinculadas estrechamente dentro del sistema de que se trate, aunque no hubieran sido señaladas expresamente por el quejoso en el escrito de demanda, habida cuenta que de ello </w:t>
      </w:r>
      <w:r w:rsidRPr="004D36AE">
        <w:rPr>
          <w:rFonts w:ascii="Century Gothic" w:eastAsia="Times New Roman" w:hAnsi="Century Gothic" w:cs="Times New Roman"/>
          <w:color w:val="212529"/>
          <w:szCs w:val="24"/>
          <w:lang w:eastAsia="es-MX"/>
        </w:rPr>
        <w:lastRenderedPageBreak/>
        <w:t>depende la posibilidad de emitir un pronunciamiento que resuelva de manera íntegra y congruente lo reclamado, pues lo contrario implicaría una violación al derecho fundamental de administración de justicia completa, sin que ello implique que el juzgador federal pueda variar la litis al introducir al estudio normas –no reclamadas– que no correspondan con la pretensión fundamental del quejoso o que no estén vigentes al momento de la presentación de su demanda, ya que la materia de la impugnación es lo que permite sostener la existencia de una conexión entre diversas disposiciones legales, por contener elementos normativos que se complementan entre sí, lo cual justifica la necesidad de realizar un análisis integral de ese articulado que guarda estrecha relación. Este criterio no implica que quede al arbitrio del juzgador incluir actos no reclamados y que no estén vinculados con la litis, ya que cuando se hace referencia a "sistema normativo", se alude al conjunto de normas que regulan una figura jurídica particular y que están íntimamente relacionadas, de manera que ese sistema no pueda operar sin alguna de ellas.</w:t>
      </w:r>
      <w:r w:rsidRPr="004D36AE">
        <w:rPr>
          <w:rStyle w:val="Refdenotaalpie"/>
          <w:rFonts w:ascii="Century Gothic" w:eastAsia="Times New Roman" w:hAnsi="Century Gothic" w:cs="Times New Roman"/>
          <w:color w:val="212529"/>
          <w:szCs w:val="24"/>
          <w:lang w:eastAsia="es-MX"/>
        </w:rPr>
        <w:footnoteReference w:id="2"/>
      </w:r>
    </w:p>
    <w:p w:rsidR="0054425C" w:rsidRPr="004D36AE" w:rsidRDefault="0054425C" w:rsidP="0054425C">
      <w:pPr>
        <w:pStyle w:val="Ttulo1"/>
        <w:spacing w:before="0" w:after="240"/>
        <w:jc w:val="both"/>
        <w:rPr>
          <w:rFonts w:ascii="Century Gothic" w:hAnsi="Century Gothic"/>
          <w:b/>
          <w:color w:val="auto"/>
          <w:sz w:val="24"/>
          <w:szCs w:val="24"/>
        </w:rPr>
      </w:pPr>
      <w:r w:rsidRPr="004D36AE">
        <w:rPr>
          <w:rFonts w:ascii="Century Gothic" w:hAnsi="Century Gothic"/>
          <w:sz w:val="24"/>
          <w:szCs w:val="24"/>
        </w:rPr>
        <w:tab/>
      </w:r>
      <w:bookmarkStart w:id="5" w:name="_Toc205891853"/>
      <w:r w:rsidRPr="004D36AE">
        <w:rPr>
          <w:rFonts w:ascii="Century Gothic" w:hAnsi="Century Gothic"/>
          <w:b/>
          <w:color w:val="auto"/>
          <w:sz w:val="24"/>
          <w:szCs w:val="24"/>
        </w:rPr>
        <w:t>VI. SISTEMA NORMATIVO, EFECTOS JURÍDICOS Y OBLIGACIONES CREADAS.</w:t>
      </w:r>
      <w:bookmarkEnd w:id="5"/>
    </w:p>
    <w:p w:rsidR="0054425C" w:rsidRPr="004D36AE" w:rsidRDefault="0054425C" w:rsidP="0054425C">
      <w:pPr>
        <w:spacing w:after="240"/>
        <w:ind w:firstLine="720"/>
        <w:jc w:val="both"/>
        <w:rPr>
          <w:rFonts w:ascii="Century Gothic" w:eastAsia="Arial" w:hAnsi="Century Gothic"/>
          <w:szCs w:val="24"/>
        </w:rPr>
      </w:pPr>
    </w:p>
    <w:p w:rsidR="0054425C" w:rsidRPr="004D36AE" w:rsidRDefault="0054425C" w:rsidP="0054425C">
      <w:pPr>
        <w:spacing w:after="240"/>
        <w:ind w:firstLine="720"/>
        <w:jc w:val="both"/>
        <w:rPr>
          <w:rFonts w:ascii="Century Gothic" w:eastAsia="Arial" w:hAnsi="Century Gothic"/>
          <w:szCs w:val="24"/>
        </w:rPr>
      </w:pPr>
      <w:r w:rsidRPr="004D36AE">
        <w:rPr>
          <w:rFonts w:ascii="Century Gothic" w:eastAsia="Arial" w:hAnsi="Century Gothic"/>
          <w:szCs w:val="24"/>
        </w:rPr>
        <w:t>En este apartado se explica que las normas impugnadas forman parte de un sistema normativo, al que, para facilidad en su identificación, he denominado como “leyes espía” y está conformado por las siguientes leyes y artículos:</w:t>
      </w:r>
    </w:p>
    <w:p w:rsidR="0054425C" w:rsidRPr="004D36AE" w:rsidRDefault="0054425C" w:rsidP="0054425C">
      <w:pPr>
        <w:spacing w:after="240"/>
        <w:ind w:firstLine="720"/>
        <w:jc w:val="both"/>
        <w:rPr>
          <w:rFonts w:ascii="Century Gothic" w:eastAsia="Arial" w:hAnsi="Century Gothic"/>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4425C" w:rsidRPr="004D36AE" w:rsidTr="00B11FE1">
        <w:tc>
          <w:tcPr>
            <w:tcW w:w="4514" w:type="dxa"/>
            <w:shd w:val="clear" w:color="auto" w:fill="D9E2F3" w:themeFill="accent1" w:themeFillTint="33"/>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240"/>
              <w:jc w:val="center"/>
              <w:rPr>
                <w:rFonts w:ascii="Century Gothic" w:hAnsi="Century Gothic"/>
                <w:b/>
                <w:szCs w:val="24"/>
              </w:rPr>
            </w:pPr>
            <w:r w:rsidRPr="004D36AE">
              <w:rPr>
                <w:rFonts w:ascii="Century Gothic" w:hAnsi="Century Gothic"/>
                <w:b/>
                <w:szCs w:val="24"/>
              </w:rPr>
              <w:t>Leyes</w:t>
            </w:r>
          </w:p>
        </w:tc>
        <w:tc>
          <w:tcPr>
            <w:tcW w:w="4514" w:type="dxa"/>
            <w:shd w:val="clear" w:color="auto" w:fill="D9E2F3" w:themeFill="accent1" w:themeFillTint="33"/>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240"/>
              <w:jc w:val="center"/>
              <w:rPr>
                <w:rFonts w:ascii="Century Gothic" w:hAnsi="Century Gothic"/>
                <w:b/>
                <w:szCs w:val="24"/>
              </w:rPr>
            </w:pPr>
            <w:r w:rsidRPr="004D36AE">
              <w:rPr>
                <w:rFonts w:ascii="Century Gothic" w:hAnsi="Century Gothic"/>
                <w:b/>
                <w:szCs w:val="24"/>
              </w:rPr>
              <w:t>Artículos inconstitucionales</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b/>
                <w:szCs w:val="24"/>
              </w:rPr>
            </w:pPr>
            <w:r w:rsidRPr="004D36AE">
              <w:rPr>
                <w:rFonts w:ascii="Century Gothic" w:eastAsia="Arial" w:hAnsi="Century Gothic"/>
                <w:b/>
                <w:szCs w:val="24"/>
              </w:rPr>
              <w:t>Ley del Sistema Nacional de Investigación e Inteligencia en Materia de Seguridad Pública.</w:t>
            </w:r>
          </w:p>
        </w:tc>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eastAsia="Arial" w:hAnsi="Century Gothic" w:cstheme="minorHAnsi"/>
                <w:szCs w:val="24"/>
              </w:rPr>
            </w:pPr>
            <w:r w:rsidRPr="004D36AE">
              <w:rPr>
                <w:rFonts w:ascii="Century Gothic" w:eastAsia="Arial" w:hAnsi="Century Gothic" w:cstheme="minorHAnsi"/>
                <w:szCs w:val="24"/>
              </w:rPr>
              <w:t>Artículo 2, fracciones IV y X.</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4.</w:t>
            </w:r>
          </w:p>
          <w:p w:rsidR="0054425C" w:rsidRPr="004D36AE" w:rsidRDefault="0054425C" w:rsidP="00B11FE1">
            <w:pPr>
              <w:widowControl w:val="0"/>
              <w:pBdr>
                <w:top w:val="nil"/>
                <w:left w:val="nil"/>
                <w:bottom w:val="nil"/>
                <w:right w:val="nil"/>
                <w:between w:val="nil"/>
              </w:pBdr>
              <w:spacing w:after="0"/>
              <w:jc w:val="both"/>
              <w:rPr>
                <w:rFonts w:ascii="Century Gothic" w:hAnsi="Century Gothic"/>
                <w:i/>
                <w:szCs w:val="24"/>
              </w:rPr>
            </w:pPr>
            <w:r w:rsidRPr="004D36AE">
              <w:rPr>
                <w:rFonts w:ascii="Century Gothic" w:hAnsi="Century Gothic"/>
                <w:i/>
                <w:szCs w:val="24"/>
              </w:rPr>
              <w:t>Artículo 5, fracciones I, II, III y IV.</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8.</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12.</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16.</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18.</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19.</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24.</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25.</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lastRenderedPageBreak/>
              <w:t>Artículo 26.</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27.</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28.</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30.</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36.</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38.</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39.</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40.</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44.</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b/>
                <w:szCs w:val="24"/>
              </w:rPr>
            </w:pPr>
            <w:r w:rsidRPr="004D36AE">
              <w:rPr>
                <w:rFonts w:ascii="Century Gothic" w:hAnsi="Century Gothic"/>
                <w:b/>
                <w:szCs w:val="24"/>
              </w:rPr>
              <w:lastRenderedPageBreak/>
              <w:t>Ley General de Población.</w:t>
            </w:r>
          </w:p>
        </w:tc>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91 Bis.</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91 Ter.</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91 Quinquies.</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Quinto Transitorio.</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b/>
                <w:szCs w:val="24"/>
              </w:rPr>
            </w:pPr>
            <w:r w:rsidRPr="004D36AE">
              <w:rPr>
                <w:rFonts w:ascii="Century Gothic" w:hAnsi="Century Gothic"/>
                <w:b/>
                <w:szCs w:val="24"/>
              </w:rPr>
              <w:t>Ley en Materia de Telecomunicaciones y Radiodifusión.</w:t>
            </w:r>
          </w:p>
        </w:tc>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i/>
                <w:szCs w:val="24"/>
              </w:rPr>
            </w:pPr>
            <w:r w:rsidRPr="004D36AE">
              <w:rPr>
                <w:rFonts w:ascii="Century Gothic" w:hAnsi="Century Gothic"/>
                <w:szCs w:val="24"/>
              </w:rPr>
              <w:t xml:space="preserve">Artículo 3, </w:t>
            </w:r>
            <w:r w:rsidRPr="004D36AE">
              <w:rPr>
                <w:rFonts w:ascii="Century Gothic" w:hAnsi="Century Gothic"/>
                <w:i/>
                <w:szCs w:val="24"/>
              </w:rPr>
              <w:t>fracción XLII.</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103.</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164.</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182.</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183.</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Trigésimo Transitorio.</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b/>
                <w:szCs w:val="24"/>
              </w:rPr>
            </w:pPr>
            <w:r w:rsidRPr="004D36AE">
              <w:rPr>
                <w:rFonts w:ascii="Century Gothic" w:hAnsi="Century Gothic"/>
                <w:b/>
                <w:szCs w:val="24"/>
              </w:rPr>
              <w:t>Ley de la Guardia Nacional.</w:t>
            </w:r>
          </w:p>
        </w:tc>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7, inciso c).</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9, fracciones III, IV, XXVI y XXX.</w:t>
            </w:r>
          </w:p>
          <w:p w:rsidR="0054425C" w:rsidRPr="004D36AE" w:rsidRDefault="0054425C" w:rsidP="00B11FE1">
            <w:pPr>
              <w:widowControl w:val="0"/>
              <w:pBdr>
                <w:top w:val="nil"/>
                <w:left w:val="nil"/>
                <w:bottom w:val="nil"/>
                <w:right w:val="nil"/>
                <w:between w:val="nil"/>
              </w:pBdr>
              <w:spacing w:after="0"/>
              <w:jc w:val="both"/>
              <w:rPr>
                <w:rFonts w:ascii="Century Gothic" w:hAnsi="Century Gothic"/>
                <w:szCs w:val="24"/>
              </w:rPr>
            </w:pPr>
            <w:r w:rsidRPr="004D36AE">
              <w:rPr>
                <w:rFonts w:ascii="Century Gothic" w:hAnsi="Century Gothic"/>
                <w:szCs w:val="24"/>
              </w:rPr>
              <w:t>Artículo 90.</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b/>
                <w:szCs w:val="24"/>
              </w:rPr>
            </w:pPr>
            <w:r w:rsidRPr="004D36AE">
              <w:rPr>
                <w:rFonts w:ascii="Century Gothic" w:eastAsia="Arial" w:hAnsi="Century Gothic"/>
                <w:b/>
                <w:szCs w:val="24"/>
              </w:rPr>
              <w:t>Ley General en Materia de Desaparición Forzada de Personas, Desaparición Cometida por Particulares y del Sistema Nacional de Búsqueda de Personas.</w:t>
            </w:r>
          </w:p>
        </w:tc>
        <w:tc>
          <w:tcPr>
            <w:tcW w:w="4514" w:type="dxa"/>
            <w:tcMar>
              <w:top w:w="100" w:type="dxa"/>
              <w:left w:w="100" w:type="dxa"/>
              <w:bottom w:w="100" w:type="dxa"/>
              <w:right w:w="100" w:type="dxa"/>
            </w:tcMar>
          </w:tcPr>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4, fracciones I Ter y I Quinquies.</w:t>
            </w:r>
          </w:p>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12 Bis.</w:t>
            </w:r>
          </w:p>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12 Ter.</w:t>
            </w:r>
          </w:p>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12 Quinquies.</w:t>
            </w:r>
          </w:p>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12 Septies.</w:t>
            </w:r>
          </w:p>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12 Nonies.</w:t>
            </w:r>
          </w:p>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43 Bis.</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b/>
                <w:szCs w:val="24"/>
              </w:rPr>
            </w:pPr>
            <w:r w:rsidRPr="004D36AE">
              <w:rPr>
                <w:rFonts w:ascii="Century Gothic" w:eastAsia="Arial" w:hAnsi="Century Gothic"/>
                <w:b/>
                <w:szCs w:val="24"/>
              </w:rPr>
              <w:t>Ley Orgánica de la Administración Pública Federal.</w:t>
            </w:r>
          </w:p>
        </w:tc>
        <w:tc>
          <w:tcPr>
            <w:tcW w:w="4514" w:type="dxa"/>
            <w:tcMar>
              <w:top w:w="100" w:type="dxa"/>
              <w:left w:w="100" w:type="dxa"/>
              <w:bottom w:w="100" w:type="dxa"/>
              <w:right w:w="100" w:type="dxa"/>
            </w:tcMar>
          </w:tcPr>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29, fracciones XXI, XXII y XXIV, inciso c).</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b/>
                <w:szCs w:val="24"/>
              </w:rPr>
            </w:pPr>
            <w:r w:rsidRPr="004D36AE">
              <w:rPr>
                <w:rFonts w:ascii="Century Gothic" w:hAnsi="Century Gothic"/>
                <w:b/>
                <w:szCs w:val="24"/>
              </w:rPr>
              <w:t>Ley General del Sistema Nacional de Seguridad Pública.</w:t>
            </w:r>
          </w:p>
        </w:tc>
        <w:tc>
          <w:tcPr>
            <w:tcW w:w="4514" w:type="dxa"/>
            <w:tcMar>
              <w:top w:w="100" w:type="dxa"/>
              <w:left w:w="100" w:type="dxa"/>
              <w:bottom w:w="100" w:type="dxa"/>
              <w:right w:w="100" w:type="dxa"/>
            </w:tcMar>
          </w:tcPr>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113.</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b/>
                <w:szCs w:val="24"/>
              </w:rPr>
            </w:pPr>
            <w:r w:rsidRPr="004D36AE">
              <w:rPr>
                <w:rFonts w:ascii="Century Gothic" w:eastAsia="Arial" w:hAnsi="Century Gothic"/>
                <w:b/>
                <w:szCs w:val="24"/>
              </w:rPr>
              <w:t>Ley Federal de Protección de Datos Personales en Posesión de los Particulares.</w:t>
            </w:r>
          </w:p>
        </w:tc>
        <w:tc>
          <w:tcPr>
            <w:tcW w:w="4514" w:type="dxa"/>
            <w:tcMar>
              <w:top w:w="100" w:type="dxa"/>
              <w:left w:w="100" w:type="dxa"/>
              <w:bottom w:w="100" w:type="dxa"/>
              <w:right w:w="100" w:type="dxa"/>
            </w:tcMar>
          </w:tcPr>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Artículo 36, fracciones I y V.</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hAnsi="Century Gothic"/>
                <w:b/>
                <w:szCs w:val="24"/>
              </w:rPr>
            </w:pPr>
            <w:r w:rsidRPr="004D36AE">
              <w:rPr>
                <w:rFonts w:ascii="Century Gothic" w:eastAsia="Arial" w:hAnsi="Century Gothic"/>
                <w:b/>
                <w:szCs w:val="24"/>
              </w:rPr>
              <w:t>Ley General de Transparencia y Acceso a la Información Pública.</w:t>
            </w:r>
          </w:p>
        </w:tc>
        <w:tc>
          <w:tcPr>
            <w:tcW w:w="4514" w:type="dxa"/>
            <w:tcMar>
              <w:top w:w="100" w:type="dxa"/>
              <w:left w:w="100" w:type="dxa"/>
              <w:bottom w:w="100" w:type="dxa"/>
              <w:right w:w="100" w:type="dxa"/>
            </w:tcMar>
          </w:tcPr>
          <w:p w:rsidR="0054425C" w:rsidRPr="004D36AE" w:rsidRDefault="0054425C" w:rsidP="00B11FE1">
            <w:pPr>
              <w:widowControl w:val="0"/>
              <w:spacing w:after="0"/>
              <w:jc w:val="both"/>
              <w:rPr>
                <w:rFonts w:ascii="Century Gothic" w:hAnsi="Century Gothic"/>
                <w:szCs w:val="24"/>
              </w:rPr>
            </w:pPr>
            <w:r w:rsidRPr="004D36AE">
              <w:rPr>
                <w:rFonts w:ascii="Century Gothic" w:hAnsi="Century Gothic"/>
                <w:szCs w:val="24"/>
              </w:rPr>
              <w:t xml:space="preserve">Artículo </w:t>
            </w:r>
            <w:r w:rsidRPr="004D36AE">
              <w:rPr>
                <w:rFonts w:ascii="Century Gothic" w:eastAsia="Arial" w:hAnsi="Century Gothic"/>
                <w:szCs w:val="24"/>
              </w:rPr>
              <w:t>119, fracciones IV y V, y último párrafo.</w:t>
            </w:r>
          </w:p>
        </w:tc>
      </w:tr>
      <w:tr w:rsidR="0054425C" w:rsidRPr="004D36AE" w:rsidTr="00B11FE1">
        <w:tc>
          <w:tcPr>
            <w:tcW w:w="4514"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jc w:val="both"/>
              <w:rPr>
                <w:rFonts w:ascii="Century Gothic" w:eastAsia="Arial" w:hAnsi="Century Gothic"/>
                <w:b/>
                <w:szCs w:val="24"/>
              </w:rPr>
            </w:pPr>
            <w:r w:rsidRPr="004D36AE">
              <w:rPr>
                <w:rFonts w:ascii="Century Gothic" w:eastAsia="Arial" w:hAnsi="Century Gothic"/>
                <w:b/>
                <w:szCs w:val="24"/>
              </w:rPr>
              <w:t xml:space="preserve">Ley General de Protección de Datos Personales en Posesión de Sujetos </w:t>
            </w:r>
            <w:r w:rsidRPr="004D36AE">
              <w:rPr>
                <w:rFonts w:ascii="Century Gothic" w:eastAsia="Arial" w:hAnsi="Century Gothic"/>
                <w:b/>
                <w:szCs w:val="24"/>
              </w:rPr>
              <w:lastRenderedPageBreak/>
              <w:t>Obligados.</w:t>
            </w:r>
          </w:p>
        </w:tc>
        <w:tc>
          <w:tcPr>
            <w:tcW w:w="4514" w:type="dxa"/>
            <w:tcMar>
              <w:top w:w="100" w:type="dxa"/>
              <w:left w:w="100" w:type="dxa"/>
              <w:bottom w:w="100" w:type="dxa"/>
              <w:right w:w="100" w:type="dxa"/>
            </w:tcMar>
          </w:tcPr>
          <w:p w:rsidR="0054425C" w:rsidRPr="004D36AE" w:rsidRDefault="0054425C" w:rsidP="00B11FE1">
            <w:pPr>
              <w:widowControl w:val="0"/>
              <w:spacing w:after="0"/>
              <w:jc w:val="both"/>
              <w:rPr>
                <w:rFonts w:ascii="Century Gothic" w:hAnsi="Century Gothic"/>
                <w:szCs w:val="24"/>
              </w:rPr>
            </w:pPr>
            <w:r w:rsidRPr="004D36AE">
              <w:rPr>
                <w:rFonts w:ascii="Century Gothic" w:eastAsia="Arial" w:hAnsi="Century Gothic"/>
                <w:szCs w:val="24"/>
              </w:rPr>
              <w:lastRenderedPageBreak/>
              <w:t>Artículo 16, fracciones I, III y X.</w:t>
            </w:r>
          </w:p>
        </w:tc>
      </w:tr>
    </w:tbl>
    <w:p w:rsidR="0054425C" w:rsidRPr="004D36AE" w:rsidRDefault="0054425C" w:rsidP="0054425C">
      <w:pPr>
        <w:tabs>
          <w:tab w:val="left" w:pos="709"/>
        </w:tabs>
        <w:spacing w:after="240"/>
        <w:jc w:val="both"/>
        <w:rPr>
          <w:rFonts w:ascii="Century Gothic" w:hAnsi="Century Gothic"/>
          <w:b/>
          <w:szCs w:val="24"/>
        </w:rPr>
      </w:pPr>
    </w:p>
    <w:p w:rsidR="0054425C" w:rsidRPr="00355589" w:rsidRDefault="0054425C" w:rsidP="0054425C">
      <w:pPr>
        <w:tabs>
          <w:tab w:val="left" w:pos="709"/>
        </w:tabs>
        <w:spacing w:after="240"/>
        <w:jc w:val="both"/>
        <w:rPr>
          <w:rFonts w:ascii="Century Gothic" w:hAnsi="Century Gothic"/>
          <w:szCs w:val="24"/>
        </w:rPr>
      </w:pPr>
      <w:r w:rsidRPr="004D36AE">
        <w:rPr>
          <w:rFonts w:ascii="Century Gothic" w:hAnsi="Century Gothic"/>
          <w:szCs w:val="24"/>
        </w:rPr>
        <w:tab/>
        <w:t>Para explicar por qué las normas impugnadas constituyen un sistema normativo es necesario entender en qué consiste dicha figura, para lo cual se transcribe el siguiente criterio judicial</w:t>
      </w:r>
      <w:r w:rsidRPr="004D36AE">
        <w:rPr>
          <w:rStyle w:val="Refdenotaalpie"/>
          <w:rFonts w:ascii="Century Gothic" w:hAnsi="Century Gothic"/>
          <w:szCs w:val="24"/>
        </w:rPr>
        <w:footnoteReference w:id="3"/>
      </w:r>
      <w:r w:rsidRPr="004D36AE">
        <w:rPr>
          <w:rFonts w:ascii="Century Gothic" w:hAnsi="Century Gothic"/>
          <w:szCs w:val="24"/>
        </w:rPr>
        <w:t>:</w:t>
      </w:r>
    </w:p>
    <w:p w:rsidR="0054425C" w:rsidRPr="004D36AE" w:rsidRDefault="0054425C" w:rsidP="0054425C">
      <w:pPr>
        <w:spacing w:after="240"/>
        <w:ind w:left="851" w:right="758"/>
        <w:jc w:val="both"/>
        <w:rPr>
          <w:rFonts w:ascii="Century Gothic" w:hAnsi="Century Gothic"/>
          <w:szCs w:val="24"/>
        </w:rPr>
      </w:pPr>
      <w:r w:rsidRPr="004D36AE">
        <w:rPr>
          <w:rFonts w:ascii="Century Gothic" w:eastAsia="Times New Roman" w:hAnsi="Century Gothic" w:cs="Times New Roman"/>
          <w:b/>
          <w:bCs/>
          <w:color w:val="212529"/>
          <w:szCs w:val="24"/>
          <w:lang w:eastAsia="es-MX"/>
        </w:rPr>
        <w:t>AMPARO CONTRA LEYES. PARA IMPUGNARLAS COMO SISTEMA NORMATIVO ES NECESARIO QUE CONSTITUYAN UNA VERDADERA UNIDAD.</w:t>
      </w:r>
    </w:p>
    <w:p w:rsidR="0054425C" w:rsidRPr="004D36AE" w:rsidRDefault="0054425C" w:rsidP="0054425C">
      <w:pPr>
        <w:spacing w:after="240"/>
        <w:ind w:left="851" w:right="758"/>
        <w:jc w:val="both"/>
        <w:rPr>
          <w:rFonts w:ascii="Century Gothic" w:eastAsia="Times New Roman" w:hAnsi="Century Gothic" w:cs="Times New Roman"/>
          <w:color w:val="212529"/>
          <w:szCs w:val="24"/>
          <w:lang w:eastAsia="es-MX"/>
        </w:rPr>
      </w:pPr>
      <w:r w:rsidRPr="004D36AE">
        <w:rPr>
          <w:rFonts w:ascii="Century Gothic" w:eastAsia="Times New Roman" w:hAnsi="Century Gothic" w:cs="Times New Roman"/>
          <w:color w:val="212529"/>
          <w:szCs w:val="24"/>
          <w:lang w:eastAsia="es-MX"/>
        </w:rPr>
        <w:t xml:space="preserve">La Suprema Corte de Justicia de la Nación ha sostenido que en vía de amparo pueden reclamarse disposiciones legales </w:t>
      </w:r>
      <w:r w:rsidRPr="004D36AE">
        <w:rPr>
          <w:rFonts w:ascii="Century Gothic" w:eastAsia="Times New Roman" w:hAnsi="Century Gothic" w:cs="Times New Roman"/>
          <w:b/>
          <w:color w:val="212529"/>
          <w:szCs w:val="24"/>
          <w:u w:val="single"/>
          <w:lang w:eastAsia="es-MX"/>
        </w:rPr>
        <w:t>que guarden una íntima relación entre sí</w:t>
      </w:r>
      <w:r w:rsidRPr="004D36AE">
        <w:rPr>
          <w:rFonts w:ascii="Century Gothic" w:eastAsia="Times New Roman" w:hAnsi="Century Gothic" w:cs="Times New Roman"/>
          <w:color w:val="212529"/>
          <w:szCs w:val="24"/>
          <w:lang w:eastAsia="es-MX"/>
        </w:rPr>
        <w:t xml:space="preserve">, aun cuando el quejoso sólo acredite el acto de aplicación de una de ellas o que se ubique en el supuesto jurídico de una sola, que lo legitima para controvertirlas de manera conjunta como un sistema normativo, al irrogarle un menoscabo en su esfera jurídica. Ahora bien, esta prerrogativa de impugnación de normas desde su sola vigencia o por virtud de un acto de aplicación de alguna de ellas, </w:t>
      </w:r>
      <w:r w:rsidRPr="004D36AE">
        <w:rPr>
          <w:rFonts w:ascii="Century Gothic" w:eastAsia="Times New Roman" w:hAnsi="Century Gothic" w:cs="Times New Roman"/>
          <w:b/>
          <w:color w:val="212529"/>
          <w:szCs w:val="24"/>
          <w:u w:val="single"/>
          <w:lang w:eastAsia="es-MX"/>
        </w:rPr>
        <w:t>requiere que en su conjunto formen una verdadera unidad normativa,</w:t>
      </w:r>
      <w:r w:rsidRPr="004D36AE">
        <w:rPr>
          <w:rFonts w:ascii="Century Gothic" w:eastAsia="Times New Roman" w:hAnsi="Century Gothic" w:cs="Times New Roman"/>
          <w:color w:val="212529"/>
          <w:szCs w:val="24"/>
          <w:lang w:eastAsia="es-MX"/>
        </w:rPr>
        <w:t xml:space="preserve"> </w:t>
      </w:r>
      <w:r w:rsidRPr="004D36AE">
        <w:rPr>
          <w:rFonts w:ascii="Century Gothic" w:eastAsia="Times New Roman" w:hAnsi="Century Gothic" w:cs="Times New Roman"/>
          <w:b/>
          <w:color w:val="212529"/>
          <w:szCs w:val="24"/>
          <w:u w:val="single"/>
          <w:lang w:eastAsia="es-MX"/>
        </w:rPr>
        <w:t>de modo que si se declara la inconstitucionalidad de una, se afecte a las demás en su sentido, alcance o aplicación</w:t>
      </w:r>
      <w:r w:rsidRPr="004D36AE">
        <w:rPr>
          <w:rFonts w:ascii="Century Gothic" w:eastAsia="Times New Roman" w:hAnsi="Century Gothic" w:cs="Times New Roman"/>
          <w:color w:val="212529"/>
          <w:szCs w:val="24"/>
          <w:lang w:eastAsia="es-MX"/>
        </w:rPr>
        <w:t xml:space="preserve">; por tanto, no cualquier norma puede integrar junto con otras un sistema impugnable a través del juicio de amparo, ya que </w:t>
      </w:r>
      <w:r w:rsidRPr="004D36AE">
        <w:rPr>
          <w:rFonts w:ascii="Century Gothic" w:eastAsia="Times New Roman" w:hAnsi="Century Gothic" w:cs="Times New Roman"/>
          <w:b/>
          <w:color w:val="212529"/>
          <w:szCs w:val="24"/>
          <w:u w:val="single"/>
          <w:lang w:eastAsia="es-MX"/>
        </w:rPr>
        <w:t>deben tener una relación directa entre sí</w:t>
      </w:r>
      <w:r w:rsidRPr="004D36AE">
        <w:rPr>
          <w:rFonts w:ascii="Century Gothic" w:eastAsia="Times New Roman" w:hAnsi="Century Gothic" w:cs="Times New Roman"/>
          <w:color w:val="212529"/>
          <w:szCs w:val="24"/>
          <w:lang w:eastAsia="es-MX"/>
        </w:rPr>
        <w:t xml:space="preserve">, </w:t>
      </w:r>
      <w:r w:rsidRPr="004D36AE">
        <w:rPr>
          <w:rFonts w:ascii="Century Gothic" w:eastAsia="Times New Roman" w:hAnsi="Century Gothic" w:cs="Times New Roman"/>
          <w:b/>
          <w:color w:val="212529"/>
          <w:szCs w:val="24"/>
          <w:u w:val="single"/>
          <w:lang w:eastAsia="es-MX"/>
        </w:rPr>
        <w:t>casi indisociable en cuanto a la materia, tema, objeto, causa, principio o fuente; de ahí que no pueda integrarse o abarcar normas que sólo hacen una mera referencia, mención o correlación con otras, sino que deban guardar correspondencia entre ellas</w:t>
      </w:r>
      <w:r w:rsidRPr="004D36AE">
        <w:rPr>
          <w:rFonts w:ascii="Century Gothic" w:eastAsia="Times New Roman" w:hAnsi="Century Gothic" w:cs="Times New Roman"/>
          <w:color w:val="212529"/>
          <w:szCs w:val="24"/>
          <w:lang w:eastAsia="es-MX"/>
        </w:rPr>
        <w:t>, porque precisamente a partir de esa relación estrecha el particular puede controvertir disposiciones generales aunque no hayan sido aplicadas en su perjuicio, siendo heteroaplicativas, o desde su sola vigencia, las autoaplicativas.</w:t>
      </w:r>
    </w:p>
    <w:p w:rsidR="0054425C" w:rsidRPr="004D36AE" w:rsidRDefault="0054425C" w:rsidP="0054425C">
      <w:pPr>
        <w:spacing w:after="240"/>
        <w:ind w:left="851" w:right="758"/>
        <w:jc w:val="right"/>
        <w:rPr>
          <w:rFonts w:ascii="Century Gothic" w:hAnsi="Century Gothic"/>
          <w:szCs w:val="24"/>
        </w:rPr>
      </w:pPr>
      <w:r w:rsidRPr="004D36AE">
        <w:rPr>
          <w:rFonts w:ascii="Century Gothic" w:hAnsi="Century Gothic"/>
          <w:szCs w:val="24"/>
        </w:rPr>
        <w:t>(Énfasis añadido)</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r>
    </w:p>
    <w:p w:rsidR="0054425C" w:rsidRPr="004D36AE" w:rsidRDefault="0054425C" w:rsidP="0054425C">
      <w:pPr>
        <w:tabs>
          <w:tab w:val="left" w:pos="709"/>
        </w:tabs>
        <w:spacing w:after="240"/>
        <w:jc w:val="both"/>
        <w:rPr>
          <w:rFonts w:ascii="Century Gothic" w:hAnsi="Century Gothic"/>
          <w:szCs w:val="24"/>
        </w:rPr>
      </w:pPr>
      <w:r w:rsidRPr="004D36AE">
        <w:rPr>
          <w:rFonts w:ascii="Century Gothic" w:hAnsi="Century Gothic"/>
          <w:szCs w:val="24"/>
        </w:rPr>
        <w:tab/>
        <w:t>De dicho criterio se desprende que, para que un grupo de normas puedan considerarse como un sistema normativo, se requiere:</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t xml:space="preserve">i. </w:t>
      </w:r>
      <w:r w:rsidRPr="004D36AE">
        <w:rPr>
          <w:rFonts w:ascii="Century Gothic" w:hAnsi="Century Gothic"/>
          <w:szCs w:val="24"/>
        </w:rPr>
        <w:t>Que guarden una estrecha relación entre sí, en cuanto a la materia, tema, objeto, causa, principio o fuente, de tal forma que constituyan una unidad normativa.</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lastRenderedPageBreak/>
        <w:tab/>
        <w:t>ii.</w:t>
      </w:r>
      <w:r w:rsidRPr="004D36AE">
        <w:rPr>
          <w:rFonts w:ascii="Century Gothic" w:hAnsi="Century Gothic"/>
          <w:szCs w:val="24"/>
        </w:rPr>
        <w:t xml:space="preserve"> Que, si se declara la inconstitucionalidad de una norma, se afecte el sentido, alcance o aplicación de las otras normas.</w:t>
      </w:r>
    </w:p>
    <w:p w:rsidR="0054425C" w:rsidRPr="004D36AE" w:rsidRDefault="0054425C" w:rsidP="0054425C">
      <w:pPr>
        <w:tabs>
          <w:tab w:val="left" w:pos="709"/>
        </w:tabs>
        <w:spacing w:after="240"/>
        <w:jc w:val="both"/>
        <w:rPr>
          <w:rFonts w:ascii="Century Gothic" w:hAnsi="Century Gothic"/>
          <w:szCs w:val="24"/>
        </w:rPr>
      </w:pPr>
      <w:r w:rsidRPr="004D36AE">
        <w:rPr>
          <w:rFonts w:ascii="Century Gothic" w:hAnsi="Century Gothic"/>
          <w:b/>
          <w:szCs w:val="24"/>
        </w:rPr>
        <w:tab/>
      </w:r>
      <w:r w:rsidRPr="004D36AE">
        <w:rPr>
          <w:rFonts w:ascii="Century Gothic" w:hAnsi="Century Gothic"/>
          <w:b/>
          <w:szCs w:val="24"/>
          <w:u w:val="single"/>
        </w:rPr>
        <w:t>En el caso concreto, para determinar la existencia del sistema normativo denominado “leyes espía” es preciso señalar que,</w:t>
      </w:r>
      <w:r w:rsidRPr="004D36AE">
        <w:rPr>
          <w:rFonts w:ascii="Century Gothic" w:hAnsi="Century Gothic"/>
          <w:szCs w:val="24"/>
          <w:u w:val="single"/>
        </w:rPr>
        <w:t xml:space="preserve"> </w:t>
      </w:r>
      <w:r w:rsidRPr="004D36AE">
        <w:rPr>
          <w:rFonts w:ascii="Century Gothic" w:hAnsi="Century Gothic"/>
          <w:b/>
          <w:szCs w:val="24"/>
          <w:u w:val="single"/>
        </w:rPr>
        <w:t>todas las normas impugnadas tienen por objeto</w:t>
      </w:r>
      <w:r w:rsidRPr="004D36AE">
        <w:rPr>
          <w:rFonts w:ascii="Century Gothic" w:hAnsi="Century Gothic"/>
          <w:szCs w:val="24"/>
          <w:u w:val="single"/>
        </w:rPr>
        <w:t xml:space="preserve"> </w:t>
      </w:r>
      <w:r w:rsidRPr="004D36AE">
        <w:rPr>
          <w:rFonts w:ascii="Century Gothic" w:hAnsi="Century Gothic"/>
          <w:b/>
          <w:szCs w:val="24"/>
          <w:u w:val="single"/>
        </w:rPr>
        <w:t>crear un sistema de vigilancia que permite a la autoridad acceder de forma masiva a datos personales, sin autorización de su titular y sin control judicial, vulnerando el derecho de las personas a la privacidad</w:t>
      </w:r>
      <w:r w:rsidRPr="004D36AE">
        <w:rPr>
          <w:rFonts w:ascii="Century Gothic" w:hAnsi="Century Gothic"/>
          <w:szCs w:val="24"/>
        </w:rPr>
        <w:t xml:space="preserve">. </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Para probar lo anterior, a continuación se sintetizan los efectos jurídicos y obligaciones creados por el sistema, haciendo mención especial de cada una de las leyes que lo conforman.</w:t>
      </w:r>
    </w:p>
    <w:p w:rsidR="0054425C" w:rsidRPr="004D36AE" w:rsidRDefault="0054425C" w:rsidP="0054425C">
      <w:pPr>
        <w:pStyle w:val="Prrafodelista"/>
        <w:spacing w:after="240"/>
        <w:ind w:left="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En la Ley del Sistema Nacional de Investigación e Inteligencia en Materia de Seguridad Pública se utilizan conceptos vagos y ambiguos como lo son “el beneficio de la sociedad” o “la seguridad pública” para justificar la obtención y tratamiento de los datos personales de que son titulares las personas destinatarias, los cuales pueden consistir en datos documentales, visuales, auditivos y audiovisuales. (Artículo 2 LSNIIMSP)</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Respecto a este punto en particular, es importante precisar que no se impugna el uso de la tecnología en materia de seguridad pública, sino que se impugna que se faculte el acceso y la consulta de geolocalización, mensajes, fotografías, videos, audios, y demás datos personales de las personas destinatarias, y que su justificación descanse en conceptos jurídicos vagos y ambiguos como lo son “el beneficio de la sociedad” o “la seguridad pública”.</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establece un Sistema Nacional de Investigación e Inteligencia en Materia de Seguridad Pública (en adelante "el Sistema Nacional"), que estará integrado por una serie de personas, instituciones, procesos, normas, tecnologías e información, dirigidas por el Consejo Nacional de Inteligencia en Seguridad Pública (en adelante “el Consejo Nacional”), el cual estará integrado por los titulares de: I. Poder Ejecutivo Federal, quien lo presidirá; II. La Secretaría de Gobernación; III. La Secretaría, cuya persona titular fungirá como secretaria ejecutiva y podrá suplir a la persona que lo preside en sus ausencias; IV. La Secretaría de la Defensa Nacional; V. La Secretaría de Marina; VI. La Guardia Nacional; VII. La Secretaría de Hacienda y Crédito Público; VIII. La Secretaría Anticorrupción y Buen Gobierno; IX. La Secretaría de Relaciones Exteriores; X. La Agencia de Transformación Digital y Telecomunicaciones; XI. La Fiscalía General de la República; XII. El Secretariado Ejecutivo del Sistema Nacional de Seguridad Pública, y XIII. El Centro Nacional de Inteligencia (en adelante “CNI”).</w:t>
      </w:r>
      <w:r w:rsidRPr="004D36AE">
        <w:rPr>
          <w:rFonts w:ascii="Century Gothic" w:hAnsi="Century Gothic"/>
          <w:i/>
          <w:szCs w:val="24"/>
        </w:rPr>
        <w:t xml:space="preserve"> </w:t>
      </w:r>
      <w:r w:rsidRPr="004D36AE">
        <w:rPr>
          <w:rFonts w:ascii="Century Gothic" w:hAnsi="Century Gothic"/>
          <w:szCs w:val="24"/>
        </w:rPr>
        <w:t>(Artículos 4, 5 y 8 de la LSNIIMSP)</w:t>
      </w: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lastRenderedPageBreak/>
        <w:tab/>
      </w:r>
      <w:r w:rsidRPr="004D36AE">
        <w:rPr>
          <w:rFonts w:ascii="Century Gothic" w:hAnsi="Century Gothic"/>
          <w:szCs w:val="24"/>
        </w:rPr>
        <w:tab/>
        <w:t xml:space="preserve">Se destacan dos aspectos de este artículo que regula la integración del Consejo Nacional de Seguridad Pública: 1.- Es presidido por la persona titular del poder ejecutivo (aunque en su redacción se establece “el poder ejecutivo federal”, se infiere a que se refieren a su titular); y, 2.- Como el resto de los integrantes de dicho Consejo </w:t>
      </w:r>
      <w:r w:rsidRPr="004D36AE">
        <w:rPr>
          <w:rFonts w:ascii="Century Gothic" w:hAnsi="Century Gothic"/>
          <w:b/>
          <w:szCs w:val="24"/>
          <w:u w:val="single"/>
        </w:rPr>
        <w:t>son sus subordinados jerárquicos</w:t>
      </w:r>
      <w:r w:rsidRPr="004D36AE">
        <w:rPr>
          <w:rFonts w:ascii="Century Gothic" w:hAnsi="Century Gothic"/>
          <w:szCs w:val="24"/>
        </w:rPr>
        <w:t xml:space="preserve">, con la excepción formal, más no material, de la Fiscalía General de la República, </w:t>
      </w:r>
      <w:r w:rsidRPr="004D36AE">
        <w:rPr>
          <w:rFonts w:ascii="Century Gothic" w:hAnsi="Century Gothic"/>
          <w:b/>
          <w:szCs w:val="24"/>
          <w:u w:val="single"/>
        </w:rPr>
        <w:t>resulta una simulación la colegiación de dicho órgano</w:t>
      </w:r>
      <w:r w:rsidRPr="004D36AE">
        <w:rPr>
          <w:rFonts w:ascii="Century Gothic" w:hAnsi="Century Gothic"/>
          <w:szCs w:val="24"/>
        </w:rPr>
        <w:t>, porque de facto todas las decisiones serán adoptadas por la persona titular del ejecutivo federal.</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Asimismo, el titular de la Secretaría de Seguridad y Protección Ciudadana funge como Secretario Técnico de la Comisión y la preside en ausencia de la persona titular del ejecutivo.</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De la Secretaría de Seguridad y Protección Ciudadana depende el Centro Nacional de Inteligencia, aunado a las amplias facultades que le concede la Ley a su titular y al Subsecretario de Inteligencia e Investigación Policial, subordinado a éste.</w:t>
      </w:r>
      <w:r w:rsidRPr="004D36AE">
        <w:rPr>
          <w:rFonts w:ascii="Century Gothic" w:hAnsi="Century Gothic"/>
          <w:szCs w:val="24"/>
        </w:rPr>
        <w:cr/>
      </w:r>
    </w:p>
    <w:p w:rsidR="0054425C" w:rsidRPr="004D36AE" w:rsidRDefault="0054425C" w:rsidP="0054425C">
      <w:pPr>
        <w:pStyle w:val="Prrafodelista"/>
        <w:tabs>
          <w:tab w:val="left" w:pos="709"/>
        </w:tabs>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establece una Plataforma Central de Inteligencia, que es una herramienta tecnológica de interconexión del Sistema Nacional, operada por el Centro Nacional de Inteligencia (CNI), y sirve para consultar las bases de datos, registros, sistemas de inteligencia e información, incluyendo los sistemas de monitoreo, videovigilancia y reconocimiento biométrico, que las dependencias, los entes públicos de los tres niveles de gobierno, los concesionarios de servicios de telefonía y los particulares que cuenten con registros, se encuentran obligados a proporcionar de manera inmediata.  (Artículos 12, 30, 36, 38 y 39 de la LSNIIMSP, artículo 113 LGSNSP, artículo 36 LFPDPPP)</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 xml:space="preserve">Respecto a lo anterior, </w:t>
      </w:r>
      <w:r w:rsidRPr="004D36AE">
        <w:rPr>
          <w:rFonts w:ascii="Century Gothic" w:hAnsi="Century Gothic"/>
          <w:b/>
          <w:szCs w:val="24"/>
        </w:rPr>
        <w:t>se hace énfasis en que la obligación de entregar información personal sin consentimiento de su titular es absoluta</w:t>
      </w:r>
      <w:r w:rsidRPr="004D36AE">
        <w:rPr>
          <w:rFonts w:ascii="Century Gothic" w:hAnsi="Century Gothic"/>
          <w:szCs w:val="24"/>
        </w:rPr>
        <w:t xml:space="preserve">, </w:t>
      </w:r>
      <w:r w:rsidRPr="004D36AE">
        <w:rPr>
          <w:rFonts w:ascii="Century Gothic" w:hAnsi="Century Gothic"/>
          <w:b/>
          <w:szCs w:val="24"/>
        </w:rPr>
        <w:t>al igual que lo es la obligación de los particulares de entregar información en su poder,</w:t>
      </w:r>
      <w:r w:rsidRPr="004D36AE">
        <w:rPr>
          <w:rFonts w:ascii="Century Gothic" w:hAnsi="Century Gothic"/>
          <w:szCs w:val="24"/>
        </w:rPr>
        <w:t xml:space="preserve"> pues mientras que el artículo 12 de la LSNIIMSP establece que las solicitudes de información dirigidas a particulares se ajustarán a lo dispuesto en la LFPDPPP, en el artículo 36 de dicho ordenamiento, se establece que los particulares están obligados a proporcionar la información que les sea requerida por una autoridad, </w:t>
      </w:r>
      <w:r w:rsidRPr="004D36AE">
        <w:rPr>
          <w:rFonts w:ascii="Century Gothic" w:hAnsi="Century Gothic"/>
          <w:b/>
          <w:szCs w:val="24"/>
        </w:rPr>
        <w:t>aún sin el consentimiento del titular</w:t>
      </w:r>
      <w:r w:rsidRPr="004D36AE">
        <w:rPr>
          <w:rFonts w:ascii="Century Gothic" w:hAnsi="Century Gothic"/>
          <w:szCs w:val="24"/>
        </w:rPr>
        <w:t>, siempre que la transferencia esté prevista en una ley (fracción I), o si es necesaria para salvaguardar un interés público (fracción V).</w:t>
      </w:r>
    </w:p>
    <w:p w:rsidR="0054425C" w:rsidRPr="004D36AE" w:rsidRDefault="0054425C" w:rsidP="0054425C">
      <w:pPr>
        <w:pStyle w:val="Prrafodelista"/>
        <w:tabs>
          <w:tab w:val="left" w:pos="709"/>
        </w:tabs>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 xml:space="preserve">De dichas disposiciones su Señoría podrá advertir que se trata de normas autorreferenciales, es decir, si el CNI requiere a una autoridad información personal de un particular, o a un particular información personal, bastará con que funde su petición en la LSNIIMSP  y la LFPDPPP, pues esta última faculta a la autoridad a solicitar información sin consentimiento de su titular siempre que otra ley lo autorice, o que sea justificado por el “interés público”, -nótese que ninguna de las leyes de </w:t>
      </w:r>
      <w:r w:rsidRPr="004D36AE">
        <w:rPr>
          <w:rFonts w:ascii="Century Gothic" w:hAnsi="Century Gothic"/>
          <w:szCs w:val="24"/>
        </w:rPr>
        <w:lastRenderedPageBreak/>
        <w:t>protección de datos personales establecen un parámetro constitucional de protección de estos- con lo cual se concluye que dicha autoridad podrá acceder a información personal sin mayor requerimiento legal que el de invocar dichas leyes.</w:t>
      </w:r>
    </w:p>
    <w:p w:rsidR="0054425C" w:rsidRPr="004D36AE" w:rsidRDefault="0054425C" w:rsidP="0054425C">
      <w:pPr>
        <w:pStyle w:val="Prrafodelista"/>
        <w:tabs>
          <w:tab w:val="left" w:pos="709"/>
        </w:tabs>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Lo anterior supone un acceso irrestricto a la información personal de las personas sin que exista de por medio autorización por parte de sus titulares ni un control judicial por parte de un Juez Federal, tal como lo exige la Constitución Federal.</w:t>
      </w:r>
    </w:p>
    <w:p w:rsidR="0054425C" w:rsidRPr="004D36AE" w:rsidRDefault="0054425C" w:rsidP="0054425C">
      <w:pPr>
        <w:pStyle w:val="Prrafodelista"/>
        <w:tabs>
          <w:tab w:val="left" w:pos="709"/>
        </w:tabs>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Estos argumentos serán desarrollados en el capítulo de conceptos de violación, pero desde ahora se denuncia que el sistema normativo impugnado es autorreferencial, descargando a la autoridad administrativa del control judicial que debe existir en la obtención y manejo de los datos personales de los gobernados.</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Por otro lado, se hace valer que la interconexión de la Plataforma Central de Inteligencia con los entes públicos de los tres niveles de gobierno y el envío de información por parte de éstos, a solicitud del Secretario de Seguridad, tales como registros administrativos que contenga datos vehiculares, de placas, biométricos, telefónicos, registros de servicios financieros, bancarios, de salud, telecomunicaciones y demás datos e información para la generación de productos de inteligencia, no requiere autorización judicial ni existe limitación temporal.</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En el caso de la interconexión a las bases de datos de particulares y envío de información por parte de éstos, tampoco se requiere control judicial. Si bien este artículo establece que deberá ser por un tiempo y para un fin determinado, no se establece parámetro alguno, por lo cual se trata de una atribución discrecional del Secretario de Seguridad.</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Es importante hacer notar que, toda vez que no se notifica a la persona titular de los datos que éstos fueron remitidos y la fuente de éstos está interconectada a la Plataforma Central de Inteligencia, éstos no tienen posibilidad de combatir el acto, ni su temporalidad, ni su finalidad.</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Además, se hacen valer las siguientes cuestiones:</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b/>
          <w:szCs w:val="24"/>
        </w:rPr>
        <w:tab/>
      </w:r>
      <w:r w:rsidRPr="004D36AE">
        <w:rPr>
          <w:rFonts w:ascii="Century Gothic" w:hAnsi="Century Gothic"/>
          <w:b/>
          <w:szCs w:val="24"/>
        </w:rPr>
        <w:tab/>
        <w:t>A.-</w:t>
      </w:r>
      <w:r w:rsidRPr="004D36AE">
        <w:rPr>
          <w:rFonts w:ascii="Century Gothic" w:hAnsi="Century Gothic"/>
          <w:szCs w:val="24"/>
        </w:rPr>
        <w:t xml:space="preserve"> Dentro de las dependencias cuyos sistemas tienen que estar interconectados de manera permanente, se encuentran los centros de comando y control en las entidades federativas y la Ciudad de México. De conformidad con el artículo 113 de la Ley General del Sistema de Seguridad Pública, se establece un sistema de reconocimiento biométrico, aunado al monitoreo y videovigilancia. En conjunto, estos dos </w:t>
      </w:r>
      <w:r w:rsidRPr="004D36AE">
        <w:rPr>
          <w:rFonts w:ascii="Century Gothic" w:hAnsi="Century Gothic"/>
          <w:b/>
          <w:szCs w:val="24"/>
        </w:rPr>
        <w:t>artículos establecen un sistema de videovigilancia permanente de reconocimiento biométrico a disposición de la Centro Nacional de Inteligencia a través de las cámaras y los sistemas de los Centros de Comando y Control (C5).</w:t>
      </w: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lastRenderedPageBreak/>
        <w:tab/>
      </w:r>
      <w:r w:rsidRPr="004D36AE">
        <w:rPr>
          <w:rFonts w:ascii="Century Gothic" w:hAnsi="Century Gothic"/>
          <w:szCs w:val="24"/>
        </w:rPr>
        <w:tab/>
      </w:r>
      <w:r w:rsidRPr="004D36AE">
        <w:rPr>
          <w:rFonts w:ascii="Century Gothic" w:hAnsi="Century Gothic"/>
          <w:b/>
          <w:szCs w:val="24"/>
        </w:rPr>
        <w:t>B.-</w:t>
      </w:r>
      <w:r w:rsidRPr="004D36AE">
        <w:rPr>
          <w:rFonts w:ascii="Century Gothic" w:hAnsi="Century Gothic"/>
          <w:szCs w:val="24"/>
        </w:rPr>
        <w:t xml:space="preserve"> La Secretaría de Hacienda y la Comisión Bancaria y de Valores podrán estar interconectados, ya sea de manera temporal o permanente, por requerimiento del Centro Nacional de Inteligencia a la Plataforma Nacional de Inteligencia. </w:t>
      </w:r>
      <w:r w:rsidRPr="004D36AE">
        <w:rPr>
          <w:rFonts w:ascii="Century Gothic" w:hAnsi="Century Gothic"/>
          <w:b/>
          <w:szCs w:val="24"/>
        </w:rPr>
        <w:t>Esto resulta contario al Secreto Fiscal y al Secreto Bancario.</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b/>
          <w:szCs w:val="24"/>
        </w:rPr>
        <w:tab/>
      </w:r>
      <w:r w:rsidRPr="004D36AE">
        <w:rPr>
          <w:rFonts w:ascii="Century Gothic" w:hAnsi="Century Gothic"/>
          <w:b/>
          <w:szCs w:val="24"/>
        </w:rPr>
        <w:tab/>
        <w:t>C.-</w:t>
      </w:r>
      <w:r w:rsidRPr="004D36AE">
        <w:rPr>
          <w:rFonts w:ascii="Century Gothic" w:hAnsi="Century Gothic"/>
          <w:szCs w:val="24"/>
        </w:rPr>
        <w:t xml:space="preserve"> En el mismo sentido que en el apartado anterior, la Secretaría de Relaciones Exteriores es de aquellas dependencias que podrán ser interconectadas, de manera temporal o permanente, por requerimiento del Centro Nacional de Inteligencia a la Plataforma. Esto implica una facultad arbitraria violatoria del derecho a la privacidad, ya que sin necesidad o proporcionalidad </w:t>
      </w:r>
      <w:r w:rsidRPr="004D36AE">
        <w:rPr>
          <w:rFonts w:ascii="Century Gothic" w:hAnsi="Century Gothic"/>
          <w:b/>
          <w:szCs w:val="24"/>
        </w:rPr>
        <w:t>el Centro Nacional de Inteligencia podrá monitorear las entradas y salidas del país de la ciudadanía</w:t>
      </w:r>
      <w:r w:rsidRPr="004D36AE">
        <w:rPr>
          <w:rFonts w:ascii="Century Gothic" w:hAnsi="Century Gothic"/>
          <w:szCs w:val="24"/>
        </w:rPr>
        <w:t>.</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b/>
          <w:szCs w:val="24"/>
        </w:rPr>
        <w:tab/>
      </w:r>
      <w:r w:rsidRPr="004D36AE">
        <w:rPr>
          <w:rFonts w:ascii="Century Gothic" w:hAnsi="Century Gothic"/>
          <w:b/>
          <w:szCs w:val="24"/>
        </w:rPr>
        <w:tab/>
        <w:t>D.-</w:t>
      </w:r>
      <w:r w:rsidRPr="004D36AE">
        <w:rPr>
          <w:rFonts w:ascii="Century Gothic" w:hAnsi="Century Gothic"/>
          <w:szCs w:val="24"/>
        </w:rPr>
        <w:t xml:space="preserve"> En el mismo supuesto de interconexión temporal o permanente, a solicitud de Centro Nacional de Inteligencia, se encuentran la Secretaría de Gobernación y la Agencia de Transformación Digital y Telecomunicaciones, por ende, se les da acceso a los datos biométricos de la ciudadanía. (Artículo 91 quinquies LGP).</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 xml:space="preserve">De conformidad con el artículo 85, 91 BIS y 91 Quinques de la Ley General de Población (que también se controvierten), la Secretaría de Gobernación es la autoridad responsable del registro y acreditación de la CURP y la integración de los datos biométricos a ésta y la Agencia de Transformación Digital es la autoridad responsable de la versión digital de la CURP biométrica. En el artículo Quinto Transitorio del mismo decreto se establece que la Secretaría de Gobernación establecerá un programa de integración al Registro Nacional de Población con Biométricos a la Población infantil y adolescente.  </w:t>
      </w: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Sin embargo, no establece la forma de otorgar el consentimiento de los menores de edad sobre la transferencia de sus datos personales en posesión de otras autoridades.</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b/>
          <w:szCs w:val="24"/>
        </w:rPr>
        <w:tab/>
      </w:r>
      <w:r w:rsidRPr="004D36AE">
        <w:rPr>
          <w:rFonts w:ascii="Century Gothic" w:hAnsi="Century Gothic"/>
          <w:b/>
          <w:szCs w:val="24"/>
        </w:rPr>
        <w:tab/>
        <w:t xml:space="preserve">E.- </w:t>
      </w:r>
      <w:r w:rsidRPr="004D36AE">
        <w:rPr>
          <w:rFonts w:ascii="Century Gothic" w:hAnsi="Century Gothic"/>
          <w:szCs w:val="24"/>
        </w:rPr>
        <w:t>Se establece que por la mera solicitud de la Secretaría de Seguridad Ciudadana o del Centro Nacional de Inteligencia, toda persona física o moral, nacional o extranjera, deberá interconectarse y por ende permitir el acceso a sus bases de datos, información y plataformas en violación al derecho la privacidad e intimidad de los titulares de esos datos.</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establece un Centro Nacional de Inteligencia, adscrito a la Secretaría de Seguridad y Protección Ciudadana, y que es el órgano responsable de la operación diaria del Sistema Nacional de Inteligencia, la administración y el control de la Plataforma Central de Inteligencia, y se le otorga acceso a toda la información de la plataforma para su consulta y análisis. (Artículos 2, 18, 19 LSNIIMSP)</w:t>
      </w:r>
    </w:p>
    <w:p w:rsidR="0054425C" w:rsidRPr="004D36AE" w:rsidRDefault="0054425C" w:rsidP="0054425C">
      <w:pPr>
        <w:pStyle w:val="Prrafodelista"/>
        <w:spacing w:after="240"/>
        <w:ind w:left="0" w:hanging="360"/>
        <w:jc w:val="both"/>
        <w:rPr>
          <w:rFonts w:ascii="Century Gothic" w:hAnsi="Century Gothic"/>
          <w:szCs w:val="24"/>
          <w:highlight w:val="red"/>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lastRenderedPageBreak/>
        <w:tab/>
      </w:r>
      <w:r w:rsidRPr="004D36AE">
        <w:rPr>
          <w:rFonts w:ascii="Century Gothic" w:hAnsi="Century Gothic"/>
          <w:szCs w:val="24"/>
        </w:rPr>
        <w:tab/>
        <w:t xml:space="preserve">Se establece la interconexión en tiempo real de la Plataforma Nacional de Inteligencia con la totalidad de sistemas, plataformas y bases de datos en posesión de entes públicos. En el caso de particulares se requiere convenio o requerimiento oficial </w:t>
      </w:r>
      <w:r w:rsidRPr="004D36AE">
        <w:rPr>
          <w:rFonts w:ascii="Century Gothic" w:hAnsi="Century Gothic"/>
          <w:b/>
          <w:szCs w:val="24"/>
        </w:rPr>
        <w:t>sin necesidad de control judicial</w:t>
      </w:r>
      <w:r w:rsidRPr="004D36AE">
        <w:rPr>
          <w:rFonts w:ascii="Century Gothic" w:hAnsi="Century Gothic"/>
          <w:szCs w:val="24"/>
        </w:rPr>
        <w:t>. (Artículo 30 LSNIIMSP)</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da facultad a la Secretaría de Seguridad y Protección Ciudadana para solicitar a entes públicos y a particulares el acceso a:</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 de datos vehiculares y placas.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biométricos.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telefónicos.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Públicos de la Propiedad y del Comercio.</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personas morales.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catastros.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fiscales.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armas de fuego.</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armas de fuego aseguradas o decomisadas.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comercio.</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personas prestadoras de servicios de seguridad privada.</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padrones de personas detenidas y sentenciadas.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servicios financieros.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bancarios.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transporte.</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salud.</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de telecomunicaciones.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empresariales.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comerciales.</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Registros en materia marítima.</w:t>
      </w:r>
    </w:p>
    <w:p w:rsidR="0054425C" w:rsidRPr="004D36AE" w:rsidRDefault="0054425C" w:rsidP="0054425C">
      <w:pPr>
        <w:pStyle w:val="Prrafodelista"/>
        <w:numPr>
          <w:ilvl w:val="1"/>
          <w:numId w:val="10"/>
        </w:numPr>
        <w:spacing w:after="240"/>
        <w:ind w:left="0"/>
        <w:jc w:val="both"/>
        <w:rPr>
          <w:rFonts w:ascii="Century Gothic" w:hAnsi="Century Gothic"/>
          <w:szCs w:val="24"/>
        </w:rPr>
      </w:pPr>
      <w:r w:rsidRPr="004D36AE">
        <w:rPr>
          <w:rFonts w:ascii="Century Gothic" w:hAnsi="Century Gothic"/>
          <w:szCs w:val="24"/>
        </w:rPr>
        <w:t>Cualquier otro registro del que se puedan extraer datos e información para la generación de productos de inteligencia.</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En consecuencia, tanto entes públicos como particulares quedan obligados a vincularse y colaborar con los órganos del Sistema Nacional proporcionando la información con la que cuenten. (Artículos 12, 24, 25, 26, 27, 28 y 30 LSNIIMSP)</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Además, se establece que las instituciones de seguridad pública integraran al sistema toda fuente en su poder. De conformidad con los artículos citados, la Secretaría de Seguridad y Protección Ciudadana tiene potencial acceso a todas las bases de datos en posesión de entes públicos y particulares, bastando que lo solicite el titular de la Secretaría.</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 xml:space="preserve">Se da facultad a la Secretaría de Seguridad y Protección Ciudadana para coadyuvar con el Ministerio Público, siendo que estos últimos quedan facultados para requerir información de la Secretaría sin necesidad de que, </w:t>
      </w:r>
      <w:r w:rsidRPr="004D36AE">
        <w:rPr>
          <w:rFonts w:ascii="Century Gothic" w:hAnsi="Century Gothic"/>
          <w:szCs w:val="24"/>
        </w:rPr>
        <w:lastRenderedPageBreak/>
        <w:t>para la transmisión de información personal, se requiera la autorización de una autoridad jurisdiccional federal. (Artículo 16 LSNIIMSP)</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da facultad a la Secretaría de Seguridad y Protección Ciudadana para acceder a toda la información que procese la Secretaría de Gobernación a través de la Plataforma Única de Identidad, que será integrada por la Clave Única de Registro del Población (en adelante “CURP”), que es una secuencia alfanumérica de 18 caracteres, la cual cuenta con los siguientes datos: I. Nombre y apellidos; II. Fecha de nacimiento, III. Sexo, IV. Lugar de nacimiento, V. Nacionalidad, y, con la reforma a la Ley General de Población (en adelante “LGP”) se integran los datos biométricos, incluyendo obligatoriamente las huellas dactilares y fotografía, y será imperativo para todas las personas en el territorio nacional contar con una. (Artículo 28 LSNIIMSP, artículos 91, 91 Bis y 91 Ter de la LGP)</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La CURP se vinculará con el Registro del Sistema Nacional de Salud, y podrá integrarse por otros registros, por lo cual, cualquier autoridad que cuente con esa información, incluyendo la Secretaría de Gobernación, la Secretaría de Seguridad y la Guardia Nacional, contarán con los antecedentes médicos de todas las personas violando el secreto médico.</w:t>
      </w: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 xml:space="preserve">La CURP biométrica, que será el documento de identidad obligatorio, en todos los casos contendrá la fotografía y huellas dactilares. Adicionalmente, previa autorización de sus titulares, contendrá el resto de datos biométricos que transferirán el resto de autoridades. </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Si bien la transferencia del resto de datos biométricos en posesión de autoridades requiere autorización previa del titular, existe el riesgo de que los particulares, al momento de tramitar la CURP biométrica, otorguen su autorización sin estar informados ni conscientes de que a dicha información tendrá acceso permanente la Secretaría de Seguridad y Protección Ciudadana y el Centro Nacional de Inteligencia.</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La existencia de la Plataforma Única de Identidad que integre la CURP de la población permitirá a las autoridades cruzar la información de las personas y consultar la información de sus bases de datos, además de poder realizar un monitoreo de la información en tiempo real. (Artículos 4, fracciones I Ter y I Quinquies y 12 Ter de la Ley General en Materia de Desaparición Forzada de Personas, Desaparición Cometida por Particulares y del Sistema Nacional de Búsqueda de Personas -en adelante LGMDFPDCPSNBP-)</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 xml:space="preserve">La Plataforma Única de Identidad permitirá la consulta de cualquier registro, base o sistema de información de particulares que presten servicios financieros, de transporte, salud física y mental, telecomunicaciones, educación, asistencia privada, paquetería y servicios de entrega, registros patronales y de seguridad social, religiosos, los establecimientos residenciales de atención a las adicciones así como toda institución privada </w:t>
      </w:r>
      <w:r w:rsidRPr="004D36AE">
        <w:rPr>
          <w:rFonts w:ascii="Century Gothic" w:hAnsi="Century Gothic"/>
          <w:szCs w:val="24"/>
        </w:rPr>
        <w:lastRenderedPageBreak/>
        <w:t>que administre registros o bases de datos de personas, cuya consulta sea necesaria para la investigación, búsqueda, localización e identificación de Personas Desaparecidas o No Localizadas. (Artículo 12 bis LGMDFPDCPSNBP)</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 xml:space="preserve">Por otro lado, si bien los artículo 12 bis, 12 ter, 12 quinquies y 12 nonies de la LGMDFPDCPSNBP condiciona el uso de la Plataforma Única para interconectarse con toda base de datos, sistema o plataforma en posesión de autoridades y particulares que contienen datos personales y biométricos a la existencia de un Folio Único de Búsqueda o Carpeta de Investigación, se hace valer que: 1.- No requiere control judicial previo o posterior, 2.- No se establece que la noticia, reporte o denuncia de desaparición haya sido realizada por un familiar o por un miembro de la familia social (personas con un vínculo afectivo, de cuidado o de convivencia con la persona desaparecida). </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 xml:space="preserve">Esta falta de controles puede llevar a que cualquier autoridad arbitrariamente pueda realizar una noticia o reporte de persona desaparecida, generar el folio correspondiente y con éste acceder a toda la información biométrica y personal de la persona deseada para que, una vez obtenida la información, cambie el estado de la persona a localizada y/o cierre la carpeta de investigación, sin que el ciudadano afectado esté en posibilidades de conocer el acceso a sus datos biométricos, de salud y personales. </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Además, se obliga a los particulares, sin control judicial previo o posterior, a entregar la información personal, localización, datos médicos y biométricos de las personas. También se hace valer que la sanción es desproporcionada, imponiendo sanciones de 10,000 a 20,000 veces el valor de la UMA, cuyo monto en 2025 oscilaría en $1,235,000 y $2,200,000.</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 xml:space="preserve">Se faculta al Centro Nacional de Inteligencia a compartir la información producto de su investigación con otras instancias y dependencias públicas, aún en casos que no sea necesario para la procuración de justicia o investigación de delitos. (Artículo 40 LSNIIMSP). </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Con ello se demuestra que el sistema normativo impugnado viola la privacidad y los datos personales de las personas al permitir al CNI compartir su información con cualquier dependencia de gobierno.</w:t>
      </w:r>
      <w:bookmarkStart w:id="6" w:name="_Hlk205470460"/>
    </w:p>
    <w:p w:rsidR="0054425C" w:rsidRPr="004D36AE" w:rsidRDefault="0054425C" w:rsidP="0054425C">
      <w:pPr>
        <w:pStyle w:val="Prrafodelista"/>
        <w:spacing w:after="240"/>
        <w:ind w:left="0" w:hanging="360"/>
        <w:jc w:val="both"/>
        <w:rPr>
          <w:rFonts w:ascii="Century Gothic" w:hAnsi="Century Gothic"/>
          <w:szCs w:val="24"/>
        </w:rPr>
      </w:pPr>
    </w:p>
    <w:p w:rsidR="0054425C" w:rsidRPr="00355589" w:rsidRDefault="0054425C" w:rsidP="00355589">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De la redacción del artículo 40 de la Ley de Inteligencia en comento, se desprende que la información de inteligencia que contiene los datos personales, biométricos, geolocalización y listados de llamadas de las personas, no necesariamente se generan como actos de investigación por la posible comisión de delitos. Lo anterior tomando en cuenta que este artículo establece: i.- Que esta información podrá ser compartida con las instituciones de seguridad y procuración de justicia; y, ii.- Que, si derivado de los productos de inteligencia se advierte que se desprenden hechos constitutivos de delitos, lo hará del conocimiento del Ministerio Público.</w:t>
      </w: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lastRenderedPageBreak/>
        <w:tab/>
      </w:r>
      <w:r w:rsidRPr="004D36AE">
        <w:rPr>
          <w:rFonts w:ascii="Century Gothic" w:hAnsi="Century Gothic"/>
          <w:szCs w:val="24"/>
        </w:rPr>
        <w:tab/>
        <w:t>De lo anterior se desprende que la información de inteligencia generada no necesariamente será compartida con las dependencias de seguridad y procuración de justicia, y que la generación de la misma no se realiza necesariamente en el curso de una investigación criminal. Tan es así, que solo en el caso de que de la misma se desprenda la comisión la comisión de un delito, es que se dará vista el Ministerio Público.</w:t>
      </w:r>
    </w:p>
    <w:bookmarkEnd w:id="6"/>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otorga a la Guardia Nacional facultades de investigación e inteligencia en materia de seguridad pública, dándoles acceso a la información generada por el Sistema Nacional de Transparencia. (Artículo 44 LSNIIMSP y artículo 9, fracciones III y XXVI de la Ley de la Guardia Nacional -en adelante LGN-)</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Con ello se otorga a las fuerzas armadas acceso a los datos personales de la ciudadanía.</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faculta a la Guardia Nacional y a la Secretaría de la Defensa Nacional a realizar labores de verificación tendientes a la prevención de infracciones administrativas. (Artículo 9, fracción IV, LGN, y artículo 29, fracciones XXI, XXII y XXIV, Inciso c), de la Ley Orgánica de la Administración Pública Federal -en adelante “LOAPF”-)</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t>Con ello se demuestra la militarización de las funciones administrativas.</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obliga a los concesionarios de telecomunicaciones, y prestadores de dichos servicios a colaborar con las instancias de seguridad en la localización geográfica, en tiempo real, de sus usuarios a través sus equipos terminales. La localización geográfica en tiempo real es la ubicación aproximada en el tiempo en que se procesa una búsqueda de un equipo terminal móvil asociado a una línea telefónica determinada. (Artículos 3, fracción XLII, y 183 de la Ley en Materia de Telecomunicaciones y Radiodifusión -en adelante “LMTR”-)</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Desde este momento se hace valer la inconstitucionalidad de dichas disposiciones, pues parten de la premisa no fundamentada de que los concesionarios de telecomunicaciones están legitimados para compartir la localización geográfica de sus usuarios, como si se tratasen de los titulares de dichos datos personales.</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Tal como se hace valer en el capítulo de conceptos de violación, la ubicación de una persona se trata de información personal cuyo titular es cada persona en su individualidad, no así los prestadores de servicios de telecomunicaciones.</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lastRenderedPageBreak/>
        <w:tab/>
        <w:t xml:space="preserve">Se obliga a las personas que quieran contratar, o mantener activos, servicios de telefonía móvil a identificarse mediante la CURP biométrica, asimismo, se obliga a los concesionarios a identificar las líneas del servicio móvil, debiendo asociar cada línea con un usuario con CURP, </w:t>
      </w:r>
      <w:r w:rsidRPr="004D36AE">
        <w:rPr>
          <w:rFonts w:ascii="Century Gothic" w:hAnsi="Century Gothic"/>
          <w:i/>
          <w:szCs w:val="24"/>
        </w:rPr>
        <w:t>so pena</w:t>
      </w:r>
      <w:r w:rsidRPr="004D36AE">
        <w:rPr>
          <w:rFonts w:ascii="Century Gothic" w:hAnsi="Century Gothic"/>
          <w:szCs w:val="24"/>
        </w:rPr>
        <w:t xml:space="preserve"> de suspender aquellas cuentas que no estén debidamente asociadas. (Artículos 103, 164, fracción III y Trigésimo transitorio de la LMTR).</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Es preciso señalar que el padrón de usuarios de telefonía móvil ya había sido declarado inconstitucional por la Suprema Corte de Justicia de la Nación.</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obliga a los concesionarios de telecomunicaciones, y prestadores de dichos servicios a conservar un registro y control de comunicaciones que se realicen desde cualquier tipo de equipo terminal o línea que utilice numeración propia o arrendada, bajo cualquier modalidad, que permitan identificar con precisión los siguientes datos: a) Nombre, denominación o razón social y domicilio del suscriptor; b) Tipo de comunicación (transmisión de voz, buzón vocal, conferencia, datos), servicios suplementarios (incluidos el reenvío o transferencia de llamada) o servicios de mensajería o multimedia empleados (incluidos los servicios de mensajes cortos, mensajes instantáneos, servicios multimedia y avanzados); c) Datos necesarios para rastrear e identificar el origen y destino de las comunicaciones de telefonía móvil: número de destino, modalidad de líneas con contrato o plan tarifario, como en la modalidad de líneas de prepago; d) Datos necesarios para determinar la fecha, hora y duración de la comunicación, así como el servicio de mensajería o multimedia; e) Además de los datos anteriores, se deberá conservar la fecha y hora de la primera activación del servicio y la etiqueta de localización (identificador de celda) desde la que se haya activado el servicio; f) En su caso, identificación y características técnicas de los dispositivos, incluyendo, entre otros, los códigos internacionales de identidad de fabricación del equipo y del suscriptor; g) La ubicación digital del posicionamiento geográfico de las líneas telefónicas, y h) La obligación de conservación de datos, comenzará a contarse a partir de la fecha en que se haya producido la comunicación. (Artículo 183, fracción II, LMTR)</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Además, se impone la obligación de almacenar dicha información durante doce meses que permitan su consulta y entrega en tiempo real, pasando dicho plazo, se contempla una obligación de conservar la información por doce meses adicionales en sistemas de almacenamiento electrónico, en cuyo caso la información deberá estar disponible para consulta en un plazo no mayor de 48 horas.</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obliga a concesionarios de telecomunicaciones, y prestadores de dichos servicios, a entregar a las autoridades que así lo requieran, conforme a sus atribuciones, la información señalada en el punto anterior, asimismo, se les obliga a contar con un área responsable disponible las 24 horas del día, los 365 días del año.</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lastRenderedPageBreak/>
        <w:tab/>
      </w:r>
      <w:r w:rsidRPr="004D36AE">
        <w:rPr>
          <w:rFonts w:ascii="Century Gothic" w:hAnsi="Century Gothic"/>
          <w:szCs w:val="24"/>
        </w:rPr>
        <w:tab/>
        <w:t>En este punto se reitera que los concesionarios de telecomunicaciones no son los titulares de la información de sus usuarios, por lo que es ilegal que se autorice a dichas empresas a compartir información de la que no son titulares, sin autorización de su titular y sin necesidad de orden judicial. (Artículo 183, fracciones III y IV, LMTR)</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faculta a la Comisión Nacional de Búsqueda y a las Comisiones Locales de Búsqueda el acceso a registros biométricos, tanto públicos como particulares, y a todos los registros en general. (artículos 12 quinquies, 12 sexies, 12 septies, 12 nonies y 43 bis de la LGMDFPDCPSNBP).</w:t>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spacing w:after="240"/>
        <w:ind w:left="0" w:hanging="360"/>
        <w:jc w:val="both"/>
        <w:rPr>
          <w:rFonts w:ascii="Century Gothic" w:hAnsi="Century Gothic"/>
          <w:szCs w:val="24"/>
        </w:rPr>
      </w:pPr>
      <w:r w:rsidRPr="004D36AE">
        <w:rPr>
          <w:rFonts w:ascii="Century Gothic" w:hAnsi="Century Gothic"/>
          <w:szCs w:val="24"/>
        </w:rPr>
        <w:tab/>
      </w:r>
      <w:r w:rsidRPr="004D36AE">
        <w:rPr>
          <w:rFonts w:ascii="Century Gothic" w:hAnsi="Century Gothic"/>
          <w:szCs w:val="24"/>
        </w:rPr>
        <w:tab/>
        <w:t>En síntesis, los artículos mencionados de la Ley General en Materia de Desaparición Forzada de Personas, Desaparición Cometida por Particulares y del Sistema Nacional de Búsqueda de Personas facultan a las Fiscalías, Secretarías de Seguridad Pública y Secretaría de Gobernación a acceder a los datos personales, biométricos, médicos, geolocalización y llamadas de cualquier persona sin control judicial ni la necesidad de que el aviso, noticia o denuncia de la desaparición la realice un familiar o familia social, por lo que facciosamente se podría usar esta facultad para acceder a los datos personales de una persona sin dichas medidas de seguridad.</w:t>
      </w:r>
      <w:r w:rsidRPr="004D36AE">
        <w:rPr>
          <w:rFonts w:ascii="Century Gothic" w:hAnsi="Century Gothic"/>
          <w:szCs w:val="24"/>
        </w:rPr>
        <w:cr/>
      </w:r>
    </w:p>
    <w:p w:rsidR="0054425C" w:rsidRPr="004D36AE" w:rsidRDefault="0054425C" w:rsidP="0054425C">
      <w:pPr>
        <w:pStyle w:val="Prrafodelista"/>
        <w:spacing w:after="240"/>
        <w:ind w:left="0" w:hanging="360"/>
        <w:jc w:val="both"/>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Se establecen sistemas de monitoreo, videovigilancia y reconocimiento biométrico a cargo de los Centros de Comando y Control de la Federación, entidades federativas y municipios. (artículo 113 de la Ley General del Sistema Nacional de Seguridad Pública -en adelante “LGSNSP”-).</w:t>
      </w: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spacing w:after="240"/>
        <w:ind w:left="0" w:hanging="360"/>
        <w:rPr>
          <w:rFonts w:ascii="Century Gothic" w:hAnsi="Century Gothic"/>
          <w:szCs w:val="24"/>
        </w:rPr>
      </w:pPr>
    </w:p>
    <w:p w:rsidR="0054425C" w:rsidRPr="004D36AE" w:rsidRDefault="0054425C" w:rsidP="0054425C">
      <w:pPr>
        <w:pStyle w:val="Prrafodelista"/>
        <w:numPr>
          <w:ilvl w:val="0"/>
          <w:numId w:val="10"/>
        </w:numPr>
        <w:spacing w:after="240"/>
        <w:ind w:left="0"/>
        <w:jc w:val="both"/>
        <w:rPr>
          <w:rFonts w:ascii="Century Gothic" w:hAnsi="Century Gothic"/>
          <w:szCs w:val="24"/>
        </w:rPr>
      </w:pPr>
      <w:r w:rsidRPr="004D36AE">
        <w:rPr>
          <w:rFonts w:ascii="Century Gothic" w:hAnsi="Century Gothic"/>
          <w:szCs w:val="24"/>
        </w:rPr>
        <w:tab/>
        <w:t>Las leyes de protección de datos personales, a saber: i) La Ley Federal de Protección de Datos Personales en Posesión de Particulares -en adelante LFPDPPP-, en su artículo 36, fracciones I y V; ii) la Ley General de Transparencia y Acceso a la Información Pública -en adelante “LGTAIP”), en su artículo 119, fracciones IV, V, y último párrafo del mismo artículo; y iii) la Ley General de Protección de Datos Personales en Posesión de Sujetos Obligados -en adelante “LGPDPPSO”-, en su artículo 16, fracción I, contemplan como excepciones a la protección de datos personales que una ley autorice su transmisión, o que esta se justifique por causas de seguridad nacional.</w:t>
      </w:r>
    </w:p>
    <w:p w:rsidR="0054425C" w:rsidRPr="004D36AE" w:rsidRDefault="0054425C" w:rsidP="0054425C">
      <w:pPr>
        <w:pStyle w:val="Prrafodelista"/>
        <w:spacing w:after="240"/>
        <w:ind w:left="0"/>
        <w:rPr>
          <w:rFonts w:ascii="Century Gothic" w:hAnsi="Century Gothic"/>
          <w:szCs w:val="24"/>
        </w:rPr>
      </w:pPr>
    </w:p>
    <w:p w:rsidR="0054425C" w:rsidRPr="004D36AE" w:rsidRDefault="0054425C" w:rsidP="0054425C">
      <w:pPr>
        <w:pStyle w:val="Prrafodelista"/>
        <w:spacing w:after="240"/>
        <w:ind w:left="0"/>
        <w:jc w:val="both"/>
        <w:rPr>
          <w:rFonts w:ascii="Century Gothic" w:hAnsi="Century Gothic"/>
          <w:szCs w:val="24"/>
        </w:rPr>
      </w:pPr>
      <w:r w:rsidRPr="004D36AE">
        <w:rPr>
          <w:rFonts w:ascii="Century Gothic" w:hAnsi="Century Gothic"/>
          <w:szCs w:val="24"/>
        </w:rPr>
        <w:tab/>
        <w:t>En este momento se hace valer que dichas leyes son autorreferenciales pues las “leyes espía” que autorizan a las autoridades a acceder a datos personales refieren a las leyes de protección de datos personales, y las leyes de protección de datos personales establecen como excepciones a su protección la existencia de leyes que autoricen la transferencias de la información -nótese que ninguna de las leyes de protección de datos personales establecen un parámetro constitucional de protección de estos-.</w:t>
      </w:r>
    </w:p>
    <w:p w:rsidR="0054425C" w:rsidRPr="004D36AE" w:rsidRDefault="0054425C" w:rsidP="0054425C">
      <w:pPr>
        <w:pStyle w:val="Prrafodelista"/>
        <w:spacing w:after="240"/>
        <w:ind w:left="0"/>
        <w:jc w:val="both"/>
        <w:rPr>
          <w:rFonts w:ascii="Century Gothic" w:hAnsi="Century Gothic"/>
          <w:szCs w:val="24"/>
        </w:rPr>
      </w:pPr>
      <w:r w:rsidRPr="004D36AE">
        <w:rPr>
          <w:rFonts w:ascii="Century Gothic" w:hAnsi="Century Gothic"/>
          <w:szCs w:val="24"/>
        </w:rPr>
        <w:lastRenderedPageBreak/>
        <w:tab/>
        <w:t>Como puede apreciarse, el hecho de que las leyes tildadas de inconstitucionales refieran a que la transferencia de datos deberá sujetarse a la Ley Federal de Protección de Datos Personales en Posesión de Sujetos Obligados y a la Ley Federal de Datos Personales en Posesión de Particulares, no garantiza el respeto a la privacidad, ya que como se apuntó, estos dispositivos establecen que los datos personales de las personas, podrán transferirse sin autorización de su titular u orden judicial, si así lo dispone una disposición jurídica, por mandato fundado y motivado de autoridad competente o sea necesaria para la salvaguarda de un interés público (concepto jurídico indeterminado), por lo que al establecerse en las leyes comprometidas dicha facultad a diversas autoridades, sin que exista idoneidad o proporcionalidad alguna, se vuelve nugatoria cualquier protección a los datos personales.</w:t>
      </w:r>
    </w:p>
    <w:p w:rsidR="0054425C" w:rsidRPr="004D36AE" w:rsidRDefault="0054425C" w:rsidP="0054425C">
      <w:pPr>
        <w:pStyle w:val="Prrafodelista"/>
        <w:spacing w:after="240"/>
        <w:ind w:left="0"/>
        <w:jc w:val="both"/>
        <w:rPr>
          <w:rFonts w:ascii="Century Gothic" w:hAnsi="Century Gothic"/>
          <w:szCs w:val="24"/>
        </w:rPr>
      </w:pPr>
    </w:p>
    <w:p w:rsidR="0054425C" w:rsidRPr="004D36AE" w:rsidRDefault="0054425C" w:rsidP="0054425C">
      <w:pPr>
        <w:pStyle w:val="Prrafodelista"/>
        <w:spacing w:after="240"/>
        <w:ind w:left="0"/>
        <w:jc w:val="both"/>
        <w:rPr>
          <w:rFonts w:ascii="Century Gothic" w:hAnsi="Century Gothic"/>
          <w:szCs w:val="24"/>
        </w:rPr>
      </w:pPr>
      <w:r w:rsidRPr="004D36AE">
        <w:rPr>
          <w:rFonts w:ascii="Century Gothic" w:hAnsi="Century Gothic"/>
          <w:szCs w:val="24"/>
        </w:rPr>
        <w:tab/>
        <w:t>Asimismo, se denuncia que el hecho de que una excepción al principio de privacidad descanse en conceptos vagos y ambiguos como lo son la seguridad nacional o el bien público, transgreden el núcleo duro de protección del derecho de privacidad de las personas.</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De tal suerte, el sistema normativo me obliga a:</w:t>
      </w:r>
    </w:p>
    <w:p w:rsidR="0054425C" w:rsidRPr="004D36AE" w:rsidRDefault="0054425C" w:rsidP="0054425C">
      <w:pPr>
        <w:pStyle w:val="Prrafodelista"/>
        <w:numPr>
          <w:ilvl w:val="0"/>
          <w:numId w:val="23"/>
        </w:numPr>
        <w:spacing w:after="240"/>
        <w:ind w:left="0"/>
        <w:jc w:val="both"/>
        <w:rPr>
          <w:rFonts w:ascii="Century Gothic" w:hAnsi="Century Gothic"/>
          <w:szCs w:val="24"/>
        </w:rPr>
      </w:pPr>
      <w:r w:rsidRPr="004D36AE">
        <w:rPr>
          <w:rFonts w:ascii="Century Gothic" w:hAnsi="Century Gothic"/>
          <w:color w:val="000000"/>
          <w:szCs w:val="24"/>
        </w:rPr>
        <w:tab/>
        <w:t>Sujetarme a un registro biométrico universal y obligatorio: Esta obligación directa entra en vigor con la ley misma, sin necesidad de un acto concreto de la autoridad que me la exija, constituyendo un acto autoaplicativo que me coloca en una situación de desventaja y vulnerabilidad desde el momento mismo de la entrada en vigor del sistema normativo.</w:t>
      </w:r>
    </w:p>
    <w:p w:rsidR="0054425C" w:rsidRPr="004D36AE" w:rsidRDefault="0054425C" w:rsidP="0054425C">
      <w:pPr>
        <w:pStyle w:val="Prrafodelista"/>
        <w:spacing w:after="240"/>
        <w:ind w:left="0"/>
        <w:jc w:val="both"/>
        <w:rPr>
          <w:rFonts w:ascii="Century Gothic" w:hAnsi="Century Gothic"/>
          <w:szCs w:val="24"/>
        </w:rPr>
      </w:pPr>
    </w:p>
    <w:p w:rsidR="0054425C" w:rsidRPr="004D36AE" w:rsidRDefault="0054425C" w:rsidP="0054425C">
      <w:pPr>
        <w:pStyle w:val="Prrafodelista"/>
        <w:numPr>
          <w:ilvl w:val="0"/>
          <w:numId w:val="23"/>
        </w:numPr>
        <w:spacing w:after="240"/>
        <w:ind w:left="0"/>
        <w:jc w:val="both"/>
        <w:rPr>
          <w:rFonts w:ascii="Century Gothic" w:hAnsi="Century Gothic"/>
          <w:szCs w:val="24"/>
        </w:rPr>
      </w:pPr>
      <w:r w:rsidRPr="004D36AE">
        <w:rPr>
          <w:rFonts w:ascii="Century Gothic" w:hAnsi="Century Gothic"/>
          <w:color w:val="000000"/>
          <w:szCs w:val="24"/>
        </w:rPr>
        <w:tab/>
        <w:t>Ver expuestos mis datos personales sensibles: La recolección y centralización de mis datos biométricos, datos de comunicaciones y geolocalización, junto con la interconexión a una vasta red de bases de datos públicas y privadas, sin un control judicial previo adecuado y con una conservación indefinida, me expone a riesgos de uso indebido, discriminación o robo de identidad que son irreparables una vez que mi información más íntima se encuentre en poder de múltiples entidades sin las debidas salvaguardas.</w:t>
      </w:r>
    </w:p>
    <w:p w:rsidR="0054425C" w:rsidRPr="004D36AE" w:rsidRDefault="0054425C" w:rsidP="0054425C">
      <w:pPr>
        <w:pStyle w:val="Prrafodelista"/>
        <w:spacing w:after="240"/>
        <w:ind w:left="0"/>
        <w:jc w:val="both"/>
        <w:rPr>
          <w:rFonts w:ascii="Century Gothic" w:hAnsi="Century Gothic"/>
          <w:szCs w:val="24"/>
        </w:rPr>
      </w:pPr>
    </w:p>
    <w:p w:rsidR="0054425C" w:rsidRPr="004D36AE" w:rsidRDefault="0054425C" w:rsidP="0054425C">
      <w:pPr>
        <w:pStyle w:val="Prrafodelista"/>
        <w:numPr>
          <w:ilvl w:val="0"/>
          <w:numId w:val="23"/>
        </w:numPr>
        <w:spacing w:after="240"/>
        <w:ind w:left="0"/>
        <w:jc w:val="both"/>
        <w:rPr>
          <w:rFonts w:ascii="Century Gothic" w:hAnsi="Century Gothic"/>
          <w:szCs w:val="24"/>
        </w:rPr>
      </w:pPr>
      <w:r w:rsidRPr="004D36AE">
        <w:rPr>
          <w:rFonts w:ascii="Century Gothic" w:hAnsi="Century Gothic"/>
          <w:color w:val="000000"/>
          <w:szCs w:val="24"/>
        </w:rPr>
        <w:tab/>
        <w:t>Enfrentar la limitación en el acceso a trámites y servicios: Al establecerse la CURP biométrica como un documento obligatorio para "todo ente público o particular" en la prestación de trámites y servicios, la falta de este documento me impediría acceder a servicios esenciales o realizar trámites básicos, lo que constituye un menoscabo directo e inminente a mi libertad de tránsito y al ejercicio de otros derechos.</w:t>
      </w:r>
    </w:p>
    <w:p w:rsidR="0054425C" w:rsidRPr="004D36AE" w:rsidRDefault="0054425C" w:rsidP="0054425C">
      <w:pPr>
        <w:pStyle w:val="Prrafodelista"/>
        <w:spacing w:after="240"/>
        <w:ind w:left="0"/>
        <w:jc w:val="both"/>
        <w:rPr>
          <w:rFonts w:ascii="Century Gothic" w:hAnsi="Century Gothic"/>
          <w:szCs w:val="24"/>
        </w:rPr>
      </w:pPr>
    </w:p>
    <w:p w:rsidR="0054425C" w:rsidRPr="004D36AE" w:rsidRDefault="0054425C" w:rsidP="0054425C">
      <w:pPr>
        <w:pStyle w:val="Prrafodelista"/>
        <w:numPr>
          <w:ilvl w:val="0"/>
          <w:numId w:val="23"/>
        </w:numPr>
        <w:spacing w:after="240"/>
        <w:ind w:left="0"/>
        <w:jc w:val="both"/>
        <w:rPr>
          <w:rFonts w:ascii="Century Gothic" w:hAnsi="Century Gothic"/>
          <w:szCs w:val="24"/>
        </w:rPr>
      </w:pPr>
      <w:r w:rsidRPr="004D36AE">
        <w:rPr>
          <w:rFonts w:ascii="Century Gothic" w:hAnsi="Century Gothic"/>
          <w:color w:val="000000"/>
          <w:szCs w:val="24"/>
        </w:rPr>
        <w:tab/>
        <w:t>Sufrir un "efecto amedrentador": El conocimiento de que cada interacción y actividad significativa en mi vida cotidiana estará vinculada a una identificación biométrica permanente y centralizada, me generará un efecto de autocensura y limitará el ejercicio de mis libertades de expresión, asociación y movimiento, afectando mi autonomía personal y mi dignidad.</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lastRenderedPageBreak/>
        <w:tab/>
        <w:t xml:space="preserve">Estos perjuicios no son meras conjeturas, sino consecuencias directas e inmediatas de la entrada en vigor de las disposiciones impugnadas, que modifican mi estatus jurídico y me colocan en una situación de vulnerabilidad constante. </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r>
      <w:r w:rsidRPr="004D36AE">
        <w:rPr>
          <w:rFonts w:ascii="Century Gothic" w:hAnsi="Century Gothic"/>
          <w:b/>
          <w:szCs w:val="24"/>
          <w:u w:val="single"/>
        </w:rPr>
        <w:t>De este modo, ha quedado demostrado que todas las normas impugnadas tienen por objeto</w:t>
      </w:r>
      <w:r w:rsidRPr="004D36AE">
        <w:rPr>
          <w:rFonts w:ascii="Century Gothic" w:hAnsi="Century Gothic"/>
          <w:szCs w:val="24"/>
          <w:u w:val="single"/>
        </w:rPr>
        <w:t xml:space="preserve"> </w:t>
      </w:r>
      <w:r w:rsidRPr="004D36AE">
        <w:rPr>
          <w:rFonts w:ascii="Century Gothic" w:hAnsi="Century Gothic"/>
          <w:b/>
          <w:szCs w:val="24"/>
          <w:u w:val="single"/>
        </w:rPr>
        <w:t>crear un sistema de vigilancia que permite a la autoridad acceder de forma masiva a datos personales, sin autorización de su titular y sin control judicial, vulnerando el derecho de las personas a la privacidad, por lo que válidamente pueden ser analizadas en su conjunto como parte de un sistema normativo.</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Por lo anterior, y en aras de evitar repeticiones engorrosas e innecesarias, las obligaciones que el sistema normativo genera y que han sido identificadas en este capítulo, serán referidas en este escrito como “Obligaciones Creadas”, mientras que los efectos jurídicos que el sistema normativo genera serán identificados como “Efectos Jurídicos Creados”.</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Finalmente, se expone que los artículos impugnados constituyen un sistema normativo complejo que, en términos de lo considerado por la Suprema Corte, puede ser impugnado como autoaplicativo desde su entrada en vigor. Sirve de apoyo el siguiente criterio judicial</w:t>
      </w:r>
      <w:r w:rsidRPr="004D36AE">
        <w:rPr>
          <w:rStyle w:val="Refdenotaalpie"/>
          <w:rFonts w:ascii="Century Gothic" w:hAnsi="Century Gothic"/>
          <w:szCs w:val="24"/>
        </w:rPr>
        <w:footnoteReference w:id="4"/>
      </w:r>
      <w:r w:rsidRPr="004D36AE">
        <w:rPr>
          <w:rFonts w:ascii="Century Gothic" w:hAnsi="Century Gothic"/>
          <w:szCs w:val="24"/>
        </w:rPr>
        <w:t>:</w:t>
      </w:r>
    </w:p>
    <w:p w:rsidR="0054425C" w:rsidRPr="004D36AE" w:rsidRDefault="0054425C" w:rsidP="0054425C">
      <w:pPr>
        <w:spacing w:after="240"/>
        <w:jc w:val="both"/>
        <w:rPr>
          <w:rFonts w:ascii="Century Gothic" w:eastAsia="Times New Roman" w:hAnsi="Century Gothic" w:cs="Times New Roman"/>
          <w:b/>
          <w:bCs/>
          <w:color w:val="212529"/>
          <w:szCs w:val="24"/>
          <w:lang w:eastAsia="es-MX"/>
        </w:rPr>
      </w:pPr>
    </w:p>
    <w:p w:rsidR="0054425C" w:rsidRPr="004D36AE" w:rsidRDefault="0054425C" w:rsidP="0054425C">
      <w:pPr>
        <w:spacing w:after="240"/>
        <w:ind w:left="851" w:right="758"/>
        <w:jc w:val="both"/>
        <w:rPr>
          <w:rFonts w:ascii="Century Gothic" w:hAnsi="Century Gothic"/>
          <w:b/>
          <w:i/>
          <w:szCs w:val="24"/>
        </w:rPr>
      </w:pPr>
      <w:r w:rsidRPr="004D36AE">
        <w:rPr>
          <w:rFonts w:ascii="Century Gothic" w:hAnsi="Century Gothic"/>
          <w:b/>
          <w:i/>
          <w:szCs w:val="24"/>
        </w:rPr>
        <w:t>PREVENCIÓN E IDENTIFICACIÓN DE OPERACIONES CON RECURSOS DE PROCEDENCIA ILÍCITA. LA LEY FEDERAL RELATIVA, AL CONSTITUIR UN SISTEMA NORMATIVO COMPLEJO, RESULTA IMPUGNABLE EN AMPARO DESDE SU ENTRADA EN VIGOR.</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 xml:space="preserve">La Ley Federal para la Prevención e Identificación de Operaciones con Recursos de Procedencia Ilícita </w:t>
      </w:r>
      <w:r w:rsidRPr="004D36AE">
        <w:rPr>
          <w:rFonts w:ascii="Century Gothic" w:hAnsi="Century Gothic"/>
          <w:b/>
          <w:i/>
          <w:szCs w:val="24"/>
        </w:rPr>
        <w:t>contiene un entramado de obligaciones para sus distintos destinatarios, algunas de las cuales se actualizan desde la entrada en vigor de la ley, mientras que otras están sujetas a que se surta el supuesto normativo concreto</w:t>
      </w:r>
      <w:r w:rsidRPr="004D36AE">
        <w:rPr>
          <w:rFonts w:ascii="Century Gothic" w:hAnsi="Century Gothic"/>
          <w:i/>
          <w:szCs w:val="24"/>
        </w:rPr>
        <w:t xml:space="preserve">, con la finalidad sustancial de dotar a nuestro país de instrumentos suficientes para prevenir y detectar operaciones llevadas a cabo con recursos de procedencia ilícita o tendientes a financiar actos de terrorismo. En ese sentido, </w:t>
      </w:r>
      <w:r w:rsidRPr="004D36AE">
        <w:rPr>
          <w:rFonts w:ascii="Century Gothic" w:hAnsi="Century Gothic"/>
          <w:b/>
          <w:i/>
          <w:szCs w:val="24"/>
          <w:u w:val="single"/>
        </w:rPr>
        <w:t>se sostiene que tal ordenamiento legal, al constituir un sistema normativo complejo, debe analizarse como autoaplicativo en su integridad y, por ende, puede impugnarse desde su entrada en vigor</w:t>
      </w:r>
      <w:r w:rsidRPr="004D36AE">
        <w:rPr>
          <w:rFonts w:ascii="Century Gothic" w:hAnsi="Century Gothic"/>
          <w:i/>
          <w:szCs w:val="24"/>
        </w:rPr>
        <w:t xml:space="preserve">, siempre y cuando el gobernado acredite, mediante el material probatorio que estime conducente, que por la naturaleza de las actividades, conocimientos, servicios o giros comerciales a que se dedica, </w:t>
      </w:r>
      <w:r w:rsidRPr="004D36AE">
        <w:rPr>
          <w:rFonts w:ascii="Century Gothic" w:hAnsi="Century Gothic"/>
          <w:b/>
          <w:i/>
          <w:szCs w:val="24"/>
        </w:rPr>
        <w:t xml:space="preserve">se encuentra sujeto a las obligaciones, </w:t>
      </w:r>
      <w:r w:rsidRPr="004D36AE">
        <w:rPr>
          <w:rFonts w:ascii="Century Gothic" w:hAnsi="Century Gothic"/>
          <w:b/>
          <w:i/>
          <w:szCs w:val="24"/>
        </w:rPr>
        <w:lastRenderedPageBreak/>
        <w:t>prohibiciones o sanciones establecidas</w:t>
      </w:r>
      <w:r w:rsidRPr="004D36AE">
        <w:rPr>
          <w:rFonts w:ascii="Century Gothic" w:hAnsi="Century Gothic"/>
          <w:i/>
          <w:szCs w:val="24"/>
        </w:rPr>
        <w:t xml:space="preserve"> por dicho régimen jurídico especial.</w:t>
      </w:r>
    </w:p>
    <w:p w:rsidR="0054425C" w:rsidRPr="004D36AE" w:rsidRDefault="0054425C" w:rsidP="00355589">
      <w:pPr>
        <w:spacing w:after="240"/>
        <w:ind w:left="851" w:right="758"/>
        <w:jc w:val="right"/>
        <w:rPr>
          <w:rFonts w:ascii="Century Gothic" w:hAnsi="Century Gothic"/>
          <w:szCs w:val="24"/>
        </w:rPr>
      </w:pPr>
      <w:r w:rsidRPr="004D36AE">
        <w:rPr>
          <w:rFonts w:ascii="Century Gothic" w:hAnsi="Century Gothic"/>
          <w:i/>
          <w:szCs w:val="24"/>
        </w:rPr>
        <w:t>(Énfasis añadido)</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Ahora bien, siguiendo con los razonamientos expuestos por la Suprema Corte de Justicia de la Nación, es preciso concluir que el sistema normativo impugnado se trata de una norma autoaplicativa, pues con su sola entrada en vigor modifica la esfera jurídica de sus destinatarios. De esta manera, ha quedado acreditado el carácter autoaplicativo del sistema normativo.</w:t>
      </w:r>
    </w:p>
    <w:p w:rsidR="0054425C" w:rsidRPr="004D36AE" w:rsidRDefault="0054425C" w:rsidP="0054425C">
      <w:pPr>
        <w:pStyle w:val="Ttulo1"/>
        <w:spacing w:before="0" w:after="240"/>
        <w:rPr>
          <w:rFonts w:ascii="Century Gothic" w:eastAsia="Arial" w:hAnsi="Century Gothic" w:cs="Arial"/>
          <w:b/>
          <w:color w:val="auto"/>
          <w:sz w:val="24"/>
          <w:szCs w:val="24"/>
        </w:rPr>
      </w:pPr>
      <w:r w:rsidRPr="004D36AE">
        <w:rPr>
          <w:rFonts w:ascii="Century Gothic" w:hAnsi="Century Gothic"/>
          <w:sz w:val="24"/>
          <w:szCs w:val="24"/>
        </w:rPr>
        <w:tab/>
      </w:r>
      <w:bookmarkStart w:id="7" w:name="_Toc205891854"/>
      <w:r w:rsidRPr="004D36AE">
        <w:rPr>
          <w:rFonts w:ascii="Century Gothic" w:eastAsia="Arial" w:hAnsi="Century Gothic" w:cs="Arial"/>
          <w:b/>
          <w:color w:val="auto"/>
          <w:sz w:val="24"/>
          <w:szCs w:val="24"/>
        </w:rPr>
        <w:t>VII. FECHA DE NOTIFICACIÓN DE LOS ACTOS RECLAMADOS.</w:t>
      </w:r>
      <w:bookmarkEnd w:id="7"/>
    </w:p>
    <w:p w:rsidR="0054425C" w:rsidRPr="004D36AE" w:rsidRDefault="0054425C" w:rsidP="0054425C">
      <w:pPr>
        <w:rPr>
          <w:rFonts w:ascii="Century Gothic" w:hAnsi="Century Gothic"/>
          <w:szCs w:val="24"/>
        </w:rPr>
      </w:pPr>
    </w:p>
    <w:p w:rsidR="0054425C" w:rsidRPr="00355589" w:rsidRDefault="0054425C" w:rsidP="0054425C">
      <w:pPr>
        <w:tabs>
          <w:tab w:val="left" w:pos="709"/>
        </w:tabs>
        <w:spacing w:after="240"/>
        <w:jc w:val="both"/>
        <w:rPr>
          <w:rFonts w:ascii="Century Gothic" w:hAnsi="Century Gothic"/>
          <w:szCs w:val="24"/>
        </w:rPr>
      </w:pPr>
      <w:r w:rsidRPr="004D36AE">
        <w:rPr>
          <w:rFonts w:ascii="Century Gothic" w:hAnsi="Century Gothic"/>
          <w:szCs w:val="24"/>
        </w:rPr>
        <w:tab/>
        <w:t xml:space="preserve">Todas las leyes impugnadas fueron notificadas a través de su publicación en el Diario Oficial de la Federación en su edición vespertina del día 16 de julio de 2025, lo cual se invoca como HECHO NOTORIO por tratarse de la publicación de una gaceta oficial, con excepción de la </w:t>
      </w:r>
      <w:r w:rsidRPr="004D36AE">
        <w:rPr>
          <w:rFonts w:ascii="Century Gothic" w:eastAsia="Arial" w:hAnsi="Century Gothic"/>
          <w:szCs w:val="24"/>
        </w:rPr>
        <w:t>Ley Federal de Protección de Datos Personales en Posesión de los Particulares, la Ley General de Transparencia y Acceso a la Información Pública, y la Ley General de Protección de Datos Personales en Posesión de Sujetos Obligados, las cuales fueron publicadas el 20 de marzo de 2025 en el Diario Oficial de la Federación, no obstante, de conformidad con el criterio 2a./J. 100/2008 emitido por la Suprema Corte de Justicia de la Nación, estas pueden impugnarse en su conjunto por formar parte del mismo sistema normativo de “leyes espía”.</w:t>
      </w:r>
    </w:p>
    <w:p w:rsidR="0054425C" w:rsidRPr="00355589" w:rsidRDefault="0054425C" w:rsidP="00355589">
      <w:pPr>
        <w:pStyle w:val="Ttulo1"/>
        <w:spacing w:before="0" w:after="240"/>
        <w:rPr>
          <w:rFonts w:ascii="Century Gothic" w:eastAsia="Arial" w:hAnsi="Century Gothic" w:cs="Arial"/>
          <w:b/>
          <w:color w:val="auto"/>
          <w:sz w:val="24"/>
          <w:szCs w:val="24"/>
        </w:rPr>
      </w:pPr>
      <w:r w:rsidRPr="004D36AE">
        <w:rPr>
          <w:rFonts w:ascii="Century Gothic" w:eastAsia="Arial" w:hAnsi="Century Gothic" w:cs="Arial"/>
          <w:b/>
          <w:color w:val="auto"/>
          <w:sz w:val="24"/>
          <w:szCs w:val="24"/>
        </w:rPr>
        <w:tab/>
      </w:r>
      <w:bookmarkStart w:id="8" w:name="_Toc205891855"/>
      <w:r w:rsidRPr="004D36AE">
        <w:rPr>
          <w:rFonts w:ascii="Century Gothic" w:eastAsia="Arial" w:hAnsi="Century Gothic" w:cs="Arial"/>
          <w:b/>
          <w:color w:val="auto"/>
          <w:sz w:val="24"/>
          <w:szCs w:val="24"/>
        </w:rPr>
        <w:t>VIII. PROCEDENCIA DEL JUICIO DE AMPARO.</w:t>
      </w:r>
      <w:bookmarkEnd w:id="8"/>
    </w:p>
    <w:p w:rsidR="0054425C" w:rsidRPr="00355589" w:rsidRDefault="0054425C" w:rsidP="0054425C">
      <w:pPr>
        <w:spacing w:after="240"/>
        <w:jc w:val="both"/>
        <w:rPr>
          <w:rFonts w:ascii="Century Gothic" w:eastAsia="Arial" w:hAnsi="Century Gothic"/>
          <w:szCs w:val="24"/>
        </w:rPr>
      </w:pPr>
      <w:r w:rsidRPr="004D36AE">
        <w:rPr>
          <w:rFonts w:ascii="Century Gothic" w:eastAsia="Arial" w:hAnsi="Century Gothic"/>
          <w:szCs w:val="24"/>
        </w:rPr>
        <w:tab/>
        <w:t>La presente demanda de amparo debe admitirse a trámite toda vez que:</w:t>
      </w:r>
    </w:p>
    <w:p w:rsidR="0054425C" w:rsidRPr="00355589" w:rsidRDefault="0054425C" w:rsidP="00355589">
      <w:pPr>
        <w:pStyle w:val="Ttulo2"/>
        <w:spacing w:before="0" w:after="240"/>
        <w:rPr>
          <w:rFonts w:ascii="Century Gothic" w:eastAsia="Arial" w:hAnsi="Century Gothic" w:cs="Arial"/>
          <w:b/>
          <w:color w:val="auto"/>
          <w:sz w:val="24"/>
          <w:szCs w:val="24"/>
        </w:rPr>
      </w:pPr>
      <w:bookmarkStart w:id="9" w:name="_Toc205891856"/>
      <w:r w:rsidRPr="004D36AE">
        <w:rPr>
          <w:rFonts w:ascii="Century Gothic" w:eastAsia="Arial" w:hAnsi="Century Gothic" w:cs="Arial"/>
          <w:b/>
          <w:color w:val="auto"/>
          <w:sz w:val="24"/>
          <w:szCs w:val="24"/>
        </w:rPr>
        <w:t>i.</w:t>
      </w:r>
      <w:r w:rsidRPr="004D36AE">
        <w:rPr>
          <w:rFonts w:ascii="Century Gothic" w:eastAsia="Arial" w:hAnsi="Century Gothic" w:cs="Arial"/>
          <w:b/>
          <w:color w:val="auto"/>
          <w:sz w:val="24"/>
          <w:szCs w:val="24"/>
        </w:rPr>
        <w:tab/>
        <w:t>El amparo es procedente en términos de lo dispuesto en el artículo 107 de la Ley de Amparo.</w:t>
      </w:r>
      <w:bookmarkEnd w:id="9"/>
    </w:p>
    <w:p w:rsidR="0054425C" w:rsidRPr="004D36AE" w:rsidRDefault="0054425C" w:rsidP="0054425C">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t xml:space="preserve">Se actualiza la fracción I del artículo 107 de la Ley de Amparo, mismo que a la letra dispone: “El amparo indirecto procede: […] I. Contra normas generales que por su sola entrada en vigor o con motivo del primer acto de su aplicación causen perjuicio a la persona quejosa. […]”; lo anterior, pues se reclaman una serie de normas como </w:t>
      </w:r>
      <w:r w:rsidRPr="004D36AE">
        <w:rPr>
          <w:rFonts w:ascii="Century Gothic" w:hAnsi="Century Gothic"/>
          <w:b/>
          <w:color w:val="000000" w:themeColor="text1"/>
          <w:szCs w:val="24"/>
          <w:u w:val="single"/>
        </w:rPr>
        <w:t>AUTOAPLICATIVAS</w:t>
      </w:r>
      <w:r w:rsidRPr="004D36AE">
        <w:rPr>
          <w:rFonts w:ascii="Century Gothic" w:hAnsi="Century Gothic"/>
          <w:szCs w:val="24"/>
        </w:rPr>
        <w:t xml:space="preserve"> </w:t>
      </w:r>
      <w:r w:rsidRPr="004D36AE">
        <w:rPr>
          <w:rFonts w:ascii="Century Gothic" w:hAnsi="Century Gothic"/>
          <w:color w:val="000000" w:themeColor="text1"/>
          <w:szCs w:val="24"/>
        </w:rPr>
        <w:t>con fundamento en lo dispuesto por la tesis de jurisprudencia por contradicción de tesis de rubro: “</w:t>
      </w:r>
      <w:r w:rsidRPr="004D36AE">
        <w:rPr>
          <w:rFonts w:ascii="Century Gothic" w:hAnsi="Century Gothic"/>
          <w:b/>
          <w:color w:val="000000" w:themeColor="text1"/>
          <w:szCs w:val="24"/>
        </w:rPr>
        <w:t xml:space="preserve">INTERÉS JURÍDICO PARA RECLAMAR EN EL JUICIO DE AMPARO, COMO AUTOAPLICATIVO, EL ARTÍCULO 25, FRACCIÓN VI, INCISOS A) Y B), DE LA LEY DE INGRESOS DE LA FEDERACIÓN PARA EL EJERCICIO FISCAL DE 2019. BASTA ACREDITAR ESTAR INSCRITO EN EL REGISTRO FEDERAL DE CONTRIBUYENTES.” </w:t>
      </w:r>
      <w:r w:rsidRPr="004D36AE">
        <w:rPr>
          <w:rFonts w:ascii="Century Gothic" w:hAnsi="Century Gothic"/>
          <w:color w:val="000000" w:themeColor="text1"/>
          <w:szCs w:val="24"/>
        </w:rPr>
        <w:t xml:space="preserve">la cual se transcribe en el apartado de </w:t>
      </w:r>
      <w:r w:rsidRPr="004D36AE">
        <w:rPr>
          <w:rFonts w:ascii="Century Gothic" w:hAnsi="Century Gothic"/>
          <w:b/>
          <w:color w:val="000000" w:themeColor="text1"/>
          <w:szCs w:val="24"/>
        </w:rPr>
        <w:t xml:space="preserve">INTERÉS JURÍDICO </w:t>
      </w:r>
      <w:r w:rsidRPr="004D36AE">
        <w:rPr>
          <w:rFonts w:ascii="Century Gothic" w:hAnsi="Century Gothic"/>
          <w:color w:val="000000" w:themeColor="text1"/>
          <w:szCs w:val="24"/>
        </w:rPr>
        <w:t>del presente capítulo de procedencia.</w:t>
      </w:r>
    </w:p>
    <w:p w:rsidR="0054425C" w:rsidRPr="004D36AE" w:rsidRDefault="0054425C" w:rsidP="0054425C">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t xml:space="preserve">La admisión de la presente demanda se ajusta a lo dispuesto por la Suprema Corte de Justicia de la Nación, ya que, la sola entrada en vigor de </w:t>
      </w:r>
      <w:r w:rsidRPr="004D36AE">
        <w:rPr>
          <w:rFonts w:ascii="Century Gothic" w:hAnsi="Century Gothic"/>
          <w:color w:val="000000" w:themeColor="text1"/>
          <w:szCs w:val="24"/>
        </w:rPr>
        <w:lastRenderedPageBreak/>
        <w:t xml:space="preserve">los artículos impugnados ha ocasionado perjuicio a la parte quejosa, toda vez que la norma </w:t>
      </w:r>
      <w:r w:rsidRPr="004D36AE">
        <w:rPr>
          <w:rFonts w:ascii="Century Gothic" w:hAnsi="Century Gothic"/>
          <w:b/>
          <w:color w:val="000000" w:themeColor="text1"/>
          <w:szCs w:val="24"/>
        </w:rPr>
        <w:t>modifica mi esfera jurídica</w:t>
      </w:r>
      <w:r w:rsidRPr="004D36AE">
        <w:rPr>
          <w:rFonts w:ascii="Century Gothic" w:hAnsi="Century Gothic"/>
          <w:color w:val="000000" w:themeColor="text1"/>
          <w:szCs w:val="24"/>
        </w:rPr>
        <w:t xml:space="preserve"> </w:t>
      </w:r>
      <w:r w:rsidRPr="004D36AE">
        <w:rPr>
          <w:rFonts w:ascii="Century Gothic" w:hAnsi="Century Gothic"/>
          <w:b/>
          <w:color w:val="000000" w:themeColor="text1"/>
          <w:szCs w:val="24"/>
        </w:rPr>
        <w:t xml:space="preserve">al producir una serie de efectos jurídicos e imponerme una serie de obligaciones identificadas en el capítulo de “sistema normativo, efectos jurídicos y obligaciones creadas”, </w:t>
      </w:r>
      <w:r w:rsidRPr="004D36AE">
        <w:rPr>
          <w:rFonts w:ascii="Century Gothic" w:hAnsi="Century Gothic"/>
          <w:color w:val="000000" w:themeColor="text1"/>
          <w:szCs w:val="24"/>
        </w:rPr>
        <w:t>las cuales solicito tener aquí por reproducidas como si a la letra se insertasen,</w:t>
      </w:r>
      <w:r w:rsidRPr="004D36AE">
        <w:rPr>
          <w:rFonts w:ascii="Century Gothic" w:hAnsi="Century Gothic"/>
          <w:b/>
          <w:color w:val="000000" w:themeColor="text1"/>
          <w:szCs w:val="24"/>
        </w:rPr>
        <w:t xml:space="preserve"> </w:t>
      </w:r>
      <w:r w:rsidRPr="004D36AE">
        <w:rPr>
          <w:rFonts w:ascii="Century Gothic" w:hAnsi="Century Gothic"/>
          <w:color w:val="000000" w:themeColor="text1"/>
          <w:szCs w:val="24"/>
        </w:rPr>
        <w:t>máxime que, tal como he manifestado, soy destinatario de la norma por residir en el territorio mexicano, además de ser usuario de servicios de telecomunicaciones</w:t>
      </w:r>
      <w:r w:rsidRPr="004D36AE">
        <w:rPr>
          <w:rFonts w:ascii="Century Gothic" w:hAnsi="Century Gothic"/>
          <w:bCs/>
          <w:color w:val="000000" w:themeColor="text1"/>
          <w:szCs w:val="24"/>
        </w:rPr>
        <w:t>.</w:t>
      </w:r>
    </w:p>
    <w:p w:rsidR="0054425C" w:rsidRPr="00355589" w:rsidRDefault="0054425C" w:rsidP="00355589">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t xml:space="preserve">Asimismo, se actualiza la fracción II del artículo 107 de la Ley de Amparo, mismo que a la letra dispone: “El amparo indirecto procede: […] II. Contra actos u omisiones </w:t>
      </w:r>
      <w:r w:rsidRPr="004D36AE">
        <w:rPr>
          <w:rFonts w:ascii="Century Gothic" w:hAnsi="Century Gothic"/>
          <w:color w:val="000000" w:themeColor="text1"/>
          <w:szCs w:val="24"/>
          <w:u w:val="single"/>
        </w:rPr>
        <w:t>que provengan de autoridades distintas de los tribunales judiciales, administrativos o del trabajo</w:t>
      </w:r>
      <w:r w:rsidRPr="004D36AE">
        <w:rPr>
          <w:rFonts w:ascii="Century Gothic" w:hAnsi="Century Gothic"/>
          <w:color w:val="000000" w:themeColor="text1"/>
          <w:szCs w:val="24"/>
        </w:rPr>
        <w:t>; […]” en virtud de que se trata de actos que provienen de actores del Estado que impiden mi goce efectivo del derecho humano a la privacidad.</w:t>
      </w:r>
    </w:p>
    <w:p w:rsidR="0054425C" w:rsidRPr="00355589" w:rsidRDefault="0054425C" w:rsidP="00355589">
      <w:pPr>
        <w:pStyle w:val="Ttulo2"/>
        <w:spacing w:before="0" w:after="240"/>
        <w:rPr>
          <w:rFonts w:ascii="Century Gothic" w:eastAsia="Arial" w:hAnsi="Century Gothic" w:cs="Arial"/>
          <w:b/>
          <w:color w:val="auto"/>
          <w:sz w:val="24"/>
          <w:szCs w:val="24"/>
        </w:rPr>
      </w:pPr>
      <w:bookmarkStart w:id="10" w:name="_Toc205891857"/>
      <w:r w:rsidRPr="004D36AE">
        <w:rPr>
          <w:rFonts w:ascii="Century Gothic" w:eastAsia="Arial" w:hAnsi="Century Gothic" w:cs="Arial"/>
          <w:b/>
          <w:color w:val="auto"/>
          <w:sz w:val="24"/>
          <w:szCs w:val="24"/>
        </w:rPr>
        <w:t xml:space="preserve">ii. </w:t>
      </w:r>
      <w:r w:rsidRPr="004D36AE">
        <w:rPr>
          <w:rFonts w:ascii="Century Gothic" w:eastAsia="Arial" w:hAnsi="Century Gothic" w:cs="Arial"/>
          <w:b/>
          <w:color w:val="auto"/>
          <w:sz w:val="24"/>
          <w:szCs w:val="24"/>
        </w:rPr>
        <w:tab/>
        <w:t>No se actualiza ninguna causal de improcedencia en términos de lo establecido por el artículo 61 de la Ley de Amparo.</w:t>
      </w:r>
      <w:bookmarkEnd w:id="10"/>
    </w:p>
    <w:p w:rsidR="0054425C" w:rsidRPr="004D36AE" w:rsidRDefault="0054425C" w:rsidP="0054425C">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t>En efecto, de la lectura de lo dispuesto en el artículo 61 de la Ley de Amparo no se advierte que se actualice causal de improcedencia alguna, en tanto que no enuncia que exista impedimento para conocer de actos u omisiones por parte de las autoridades que afecten el derecho humano a la privacidad.</w:t>
      </w:r>
    </w:p>
    <w:p w:rsidR="0054425C" w:rsidRPr="00355589" w:rsidRDefault="0054425C" w:rsidP="0054425C">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t>Se hace mención especial de que NO RESULTA APLICABLE lo dispuesto en el artículo 61, fracción XII, de la Ley de Amparo, el cual dispone que el juicio de amparo es improcedente contra normas generales que requieran de un acto de aplicación posterior al inicio de su vigencia, toda vez que, tal como se explica en el apartado de “interés jurídico”, la parte quejosa acude a juicio combatiendo las NORMAS AUTOAPLICATIVAS que, desde su entrada en vigor, afectan mis derechos humanos a la autodeterminación informativa, seguridad jurídica, privacidad, tutela judicial efectiva y debido proceso, imponiéndome obligaciones que NO EXISTÍAN ANTES DE LA ENTRADA EN VIGOR DE LAS NORMAS, mismas que, como se demuestra con la lectura de los conceptos de violación, generan una afectación los derechos humanos de la parte quejosa.</w:t>
      </w:r>
    </w:p>
    <w:p w:rsidR="0054425C" w:rsidRPr="00355589" w:rsidRDefault="0054425C" w:rsidP="00355589">
      <w:pPr>
        <w:pStyle w:val="Ttulo2"/>
        <w:spacing w:before="0" w:after="240"/>
        <w:rPr>
          <w:rFonts w:ascii="Century Gothic" w:eastAsia="Arial" w:hAnsi="Century Gothic" w:cs="Arial"/>
          <w:b/>
          <w:color w:val="auto"/>
          <w:sz w:val="24"/>
          <w:szCs w:val="24"/>
        </w:rPr>
      </w:pPr>
      <w:bookmarkStart w:id="11" w:name="_Toc205891858"/>
      <w:r w:rsidRPr="004D36AE">
        <w:rPr>
          <w:rFonts w:ascii="Century Gothic" w:eastAsia="Arial" w:hAnsi="Century Gothic" w:cs="Arial"/>
          <w:b/>
          <w:color w:val="auto"/>
          <w:sz w:val="24"/>
          <w:szCs w:val="24"/>
        </w:rPr>
        <w:t>iii.</w:t>
      </w:r>
      <w:r w:rsidRPr="004D36AE">
        <w:rPr>
          <w:rFonts w:ascii="Century Gothic" w:eastAsia="Arial" w:hAnsi="Century Gothic" w:cs="Arial"/>
          <w:b/>
          <w:color w:val="auto"/>
          <w:sz w:val="24"/>
          <w:szCs w:val="24"/>
        </w:rPr>
        <w:tab/>
        <w:t>No es necesario agotar el principio de definitividad.</w:t>
      </w:r>
      <w:bookmarkEnd w:id="11"/>
    </w:p>
    <w:p w:rsidR="0054425C" w:rsidRPr="004D36AE" w:rsidRDefault="0054425C" w:rsidP="0054425C">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t>En primer lugar, no existen medios de defensa, aparte del juicio de amparo, que permitan modificar o revocar los actos reclamados, en tanto que se trata de normas de carácter general que generan violaciones inconstitucionales a los derechos humanos a la autodeterminación informativa, seguridad jurídica, privacidad, tutela judicial efectiva y debido proceso, por lo que no es necesario agotar un medio de defensa cuando este resulta inexistente.</w:t>
      </w:r>
    </w:p>
    <w:p w:rsidR="0054425C" w:rsidRPr="004D36AE" w:rsidRDefault="0054425C" w:rsidP="0054425C">
      <w:pPr>
        <w:spacing w:after="240"/>
        <w:jc w:val="both"/>
        <w:rPr>
          <w:rFonts w:ascii="Century Gothic" w:eastAsia="Arial" w:hAnsi="Century Gothic"/>
          <w:szCs w:val="24"/>
        </w:rPr>
      </w:pPr>
      <w:r w:rsidRPr="004D36AE">
        <w:rPr>
          <w:rFonts w:ascii="Century Gothic" w:hAnsi="Century Gothic"/>
          <w:color w:val="000000" w:themeColor="text1"/>
          <w:szCs w:val="24"/>
        </w:rPr>
        <w:tab/>
        <w:t xml:space="preserve">Aunado a ello, toda vez que la Ley de Amparo permite impugnar normas generales a partir de su publicación, o de su primer acto de aplicación, resulta evidente que se actualiza la primera de las hipótesis </w:t>
      </w:r>
      <w:r w:rsidRPr="004D36AE">
        <w:rPr>
          <w:rFonts w:ascii="Century Gothic" w:hAnsi="Century Gothic"/>
          <w:color w:val="000000" w:themeColor="text1"/>
          <w:szCs w:val="24"/>
        </w:rPr>
        <w:lastRenderedPageBreak/>
        <w:t>normativas, por lo que resulta innecesaria la presentación de un diverso medio de defensa.</w:t>
      </w:r>
      <w:r w:rsidRPr="004D36AE">
        <w:rPr>
          <w:rFonts w:ascii="Century Gothic" w:eastAsia="Arial" w:hAnsi="Century Gothic"/>
          <w:szCs w:val="24"/>
        </w:rPr>
        <w:t xml:space="preserve"> </w:t>
      </w:r>
    </w:p>
    <w:p w:rsidR="0054425C" w:rsidRPr="004D36AE" w:rsidRDefault="0054425C" w:rsidP="0054425C">
      <w:pPr>
        <w:spacing w:after="240"/>
        <w:jc w:val="both"/>
        <w:rPr>
          <w:rFonts w:ascii="Century Gothic" w:eastAsia="Arial" w:hAnsi="Century Gothic"/>
          <w:szCs w:val="24"/>
        </w:rPr>
      </w:pPr>
      <w:r w:rsidRPr="004D36AE">
        <w:rPr>
          <w:rFonts w:ascii="Century Gothic" w:eastAsia="Arial" w:hAnsi="Century Gothic"/>
          <w:szCs w:val="24"/>
        </w:rPr>
        <w:tab/>
        <w:t>Sirve de apoyo a lo anterior el siguiente criterio emitido por la Segunda Sala de la Suprema Corte de Justicia de la Nación</w:t>
      </w:r>
      <w:r w:rsidRPr="004D36AE">
        <w:rPr>
          <w:rStyle w:val="Refdenotaalpie"/>
          <w:rFonts w:ascii="Century Gothic" w:eastAsia="Arial" w:hAnsi="Century Gothic"/>
          <w:szCs w:val="24"/>
        </w:rPr>
        <w:footnoteReference w:id="5"/>
      </w:r>
      <w:r w:rsidRPr="004D36AE">
        <w:rPr>
          <w:rFonts w:ascii="Century Gothic" w:eastAsia="Arial" w:hAnsi="Century Gothic"/>
          <w:szCs w:val="24"/>
        </w:rPr>
        <w:t>:</w:t>
      </w:r>
    </w:p>
    <w:p w:rsidR="0054425C" w:rsidRPr="004D36AE" w:rsidRDefault="0054425C" w:rsidP="0054425C">
      <w:pPr>
        <w:spacing w:after="240"/>
        <w:ind w:left="851" w:right="758"/>
        <w:jc w:val="both"/>
        <w:rPr>
          <w:rFonts w:ascii="Century Gothic" w:eastAsia="Arial" w:hAnsi="Century Gothic"/>
          <w:b/>
          <w:i/>
          <w:szCs w:val="24"/>
        </w:rPr>
      </w:pPr>
      <w:r w:rsidRPr="004D36AE">
        <w:rPr>
          <w:rFonts w:ascii="Century Gothic" w:eastAsia="Arial" w:hAnsi="Century Gothic"/>
          <w:b/>
          <w:i/>
          <w:szCs w:val="24"/>
        </w:rPr>
        <w:t>DEFINITIVIDAD. EXCEPCIONES A ESE PRINCIPIO EN EL JUICIO DE AMPARO INDIRECTO.</w:t>
      </w:r>
    </w:p>
    <w:p w:rsidR="0054425C" w:rsidRPr="004D36AE" w:rsidRDefault="0054425C" w:rsidP="0054425C">
      <w:pPr>
        <w:spacing w:after="240"/>
        <w:ind w:left="851" w:right="758"/>
        <w:jc w:val="both"/>
        <w:rPr>
          <w:rFonts w:ascii="Century Gothic" w:eastAsia="Arial" w:hAnsi="Century Gothic"/>
          <w:i/>
          <w:szCs w:val="24"/>
        </w:rPr>
      </w:pPr>
      <w:r w:rsidRPr="004D36AE">
        <w:rPr>
          <w:rFonts w:ascii="Century Gothic" w:eastAsia="Arial" w:hAnsi="Century Gothic"/>
          <w:i/>
          <w:szCs w:val="24"/>
        </w:rPr>
        <w:t xml:space="preserve">De la interpretación literal y teleológica del artículo 107, fracciones III, IV, VII y XII, de la Constitución Federal, así como de los artículos 37, 73, fracciones XII, XIII y XV y 114 de la Ley de Amparo y de los criterios jurisprudenciales emitidos al respecto por los Tribunales del Poder Judicial de la Federación, se deduce que no existe la obligación de acatar el principio de definitividad que rige el juicio de amparo indirecto, cuando se reclaman los siguientes actos: I. Los que afectan a personas extrañas al juicio o al procedimiento del cual emanan; II. Los que dentro de un juicio su ejecución sea de imposible reparación; III. Los administrativos respecto de los cuales, la ley que los rige, exija mayores requisitos que los que prevé la Ley de Amparo, para suspender su ejecución; IV. Los que importen una violación a las garantías consagradas en los artículos 16, en materia penal, 19 y 20 de la Constitución Federal; </w:t>
      </w:r>
      <w:r w:rsidRPr="004D36AE">
        <w:rPr>
          <w:rFonts w:ascii="Century Gothic" w:eastAsia="Arial" w:hAnsi="Century Gothic"/>
          <w:b/>
          <w:i/>
          <w:szCs w:val="24"/>
          <w:u w:val="single"/>
        </w:rPr>
        <w:t>V. Leyes, cuando se impugnan con motivo del primer acto de aplicación</w:t>
      </w:r>
      <w:r w:rsidRPr="004D36AE">
        <w:rPr>
          <w:rFonts w:ascii="Century Gothic" w:eastAsia="Arial" w:hAnsi="Century Gothic"/>
          <w:i/>
          <w:szCs w:val="24"/>
        </w:rPr>
        <w:t>; VI. Los que importen peligro de la privación de la vida, deportación o destierro o cualquiera de los prohibidos por el artículo 22 constitucional; VII. Actos o resoluciones respecto de los cuales, la ley que los rige no prevé la suspensión de su ejecución con la interposición de los recursos o medios de defensa ordinarios que proceden en su contra; VIII. Los que carezcan de fundamentación; IX. Aquellos en los que únicamente se reclamen violaciones directas a la Constitución Federal, como lo es la garantía de audiencia; y X. Aquellos respecto de los cuales los recursos ordinarios o medios de defensa legales, por virtud de los cuales se puede modificar, revocar o nulificar el acto reclamado, se encuentran previstos en un reglamento, y en la ley que éste regula no se contempla su existencia.</w:t>
      </w:r>
    </w:p>
    <w:p w:rsidR="0054425C" w:rsidRPr="004D36AE" w:rsidRDefault="0054425C" w:rsidP="0054425C">
      <w:pPr>
        <w:spacing w:after="240"/>
        <w:ind w:left="851" w:right="758"/>
        <w:jc w:val="right"/>
        <w:rPr>
          <w:rFonts w:ascii="Century Gothic" w:eastAsia="Arial" w:hAnsi="Century Gothic"/>
          <w:i/>
          <w:szCs w:val="24"/>
        </w:rPr>
      </w:pPr>
      <w:r w:rsidRPr="004D36AE">
        <w:rPr>
          <w:rFonts w:ascii="Century Gothic" w:eastAsia="Arial" w:hAnsi="Century Gothic"/>
          <w:i/>
          <w:szCs w:val="24"/>
        </w:rPr>
        <w:t>(Énfasis añadido)</w:t>
      </w:r>
    </w:p>
    <w:p w:rsidR="0054425C" w:rsidRPr="004D36AE" w:rsidRDefault="0054425C" w:rsidP="0054425C">
      <w:pPr>
        <w:spacing w:after="240"/>
        <w:jc w:val="right"/>
        <w:rPr>
          <w:rFonts w:ascii="Century Gothic" w:eastAsia="Arial" w:hAnsi="Century Gothic"/>
          <w:i/>
          <w:szCs w:val="24"/>
        </w:rPr>
      </w:pPr>
    </w:p>
    <w:p w:rsidR="0054425C" w:rsidRPr="004D36AE" w:rsidRDefault="0054425C" w:rsidP="0054425C">
      <w:pPr>
        <w:spacing w:after="240"/>
        <w:jc w:val="both"/>
        <w:rPr>
          <w:rFonts w:ascii="Century Gothic" w:eastAsia="Arial" w:hAnsi="Century Gothic"/>
          <w:szCs w:val="24"/>
        </w:rPr>
      </w:pPr>
      <w:r w:rsidRPr="004D36AE">
        <w:rPr>
          <w:rFonts w:ascii="Century Gothic" w:eastAsia="Arial" w:hAnsi="Century Gothic"/>
          <w:szCs w:val="24"/>
        </w:rPr>
        <w:tab/>
        <w:t>En el presente caso, toda vez que se plantea el análisis constitucional de diversas normas generales, es procedente admitir a trámite la demanda sin agotar ningún otro recurso.</w:t>
      </w:r>
    </w:p>
    <w:p w:rsidR="0054425C" w:rsidRPr="00355589" w:rsidRDefault="0054425C" w:rsidP="00355589">
      <w:pPr>
        <w:pStyle w:val="Ttulo2"/>
        <w:spacing w:before="0" w:after="240"/>
        <w:jc w:val="both"/>
        <w:rPr>
          <w:rFonts w:ascii="Century Gothic" w:hAnsi="Century Gothic"/>
          <w:sz w:val="24"/>
          <w:szCs w:val="24"/>
        </w:rPr>
      </w:pPr>
      <w:bookmarkStart w:id="12" w:name="_Toc205891859"/>
      <w:r w:rsidRPr="004D36AE">
        <w:rPr>
          <w:rFonts w:ascii="Century Gothic" w:eastAsia="Arial" w:hAnsi="Century Gothic" w:cs="Arial"/>
          <w:b/>
          <w:color w:val="auto"/>
          <w:sz w:val="24"/>
          <w:szCs w:val="24"/>
        </w:rPr>
        <w:lastRenderedPageBreak/>
        <w:t>iv.</w:t>
      </w:r>
      <w:r w:rsidRPr="004D36AE">
        <w:rPr>
          <w:rFonts w:ascii="Century Gothic" w:eastAsia="Arial" w:hAnsi="Century Gothic" w:cs="Arial"/>
          <w:b/>
          <w:color w:val="auto"/>
          <w:sz w:val="24"/>
          <w:szCs w:val="24"/>
        </w:rPr>
        <w:tab/>
        <w:t>Es tribunal competente un Juzgado de Distrito en Materia Administrativa.</w:t>
      </w:r>
      <w:bookmarkEnd w:id="12"/>
    </w:p>
    <w:p w:rsidR="0054425C" w:rsidRPr="004D36AE" w:rsidRDefault="0054425C" w:rsidP="0054425C">
      <w:pPr>
        <w:spacing w:after="240"/>
        <w:jc w:val="both"/>
        <w:rPr>
          <w:rFonts w:ascii="Century Gothic" w:eastAsia="Arial" w:hAnsi="Century Gothic"/>
          <w:szCs w:val="24"/>
        </w:rPr>
      </w:pPr>
      <w:r w:rsidRPr="004D36AE">
        <w:rPr>
          <w:rFonts w:ascii="Century Gothic" w:eastAsia="Arial" w:hAnsi="Century Gothic"/>
          <w:szCs w:val="24"/>
        </w:rPr>
        <w:tab/>
        <w:t>Al respecto se actualiza lo dispuesto por el artículo 54, fracción III, de la nueva Ley Orgánica del Poder Judicial de la Federación, el cual dispone lo siguiente:</w:t>
      </w:r>
    </w:p>
    <w:p w:rsidR="0054425C" w:rsidRPr="004D36AE" w:rsidRDefault="0054425C" w:rsidP="0054425C">
      <w:pPr>
        <w:spacing w:after="240"/>
        <w:ind w:left="851" w:right="758"/>
        <w:jc w:val="both"/>
        <w:rPr>
          <w:rFonts w:ascii="Century Gothic" w:eastAsia="Arial" w:hAnsi="Century Gothic"/>
          <w:b/>
          <w:i/>
          <w:szCs w:val="24"/>
        </w:rPr>
      </w:pPr>
      <w:r w:rsidRPr="004D36AE">
        <w:rPr>
          <w:rFonts w:ascii="Century Gothic" w:eastAsia="Arial" w:hAnsi="Century Gothic"/>
          <w:b/>
          <w:i/>
          <w:szCs w:val="24"/>
        </w:rPr>
        <w:t>Artículo 54.</w:t>
      </w:r>
    </w:p>
    <w:p w:rsidR="0054425C" w:rsidRPr="004D36AE" w:rsidRDefault="0054425C" w:rsidP="0054425C">
      <w:pPr>
        <w:spacing w:after="240"/>
        <w:ind w:left="851" w:right="758"/>
        <w:jc w:val="both"/>
        <w:rPr>
          <w:rFonts w:ascii="Century Gothic" w:eastAsia="Arial" w:hAnsi="Century Gothic"/>
          <w:i/>
          <w:szCs w:val="24"/>
        </w:rPr>
      </w:pPr>
      <w:r w:rsidRPr="004D36AE">
        <w:rPr>
          <w:rFonts w:ascii="Century Gothic" w:eastAsia="Arial" w:hAnsi="Century Gothic"/>
          <w:i/>
          <w:szCs w:val="24"/>
        </w:rPr>
        <w:t xml:space="preserve">Las y los Jueces de Distrito de amparo en materia administrativa conocerán: </w:t>
      </w:r>
    </w:p>
    <w:p w:rsidR="0054425C" w:rsidRPr="004D36AE" w:rsidRDefault="0054425C" w:rsidP="0054425C">
      <w:pPr>
        <w:spacing w:after="240"/>
        <w:ind w:left="851" w:right="758"/>
        <w:jc w:val="both"/>
        <w:rPr>
          <w:rFonts w:ascii="Century Gothic" w:eastAsia="Arial" w:hAnsi="Century Gothic"/>
          <w:i/>
          <w:szCs w:val="24"/>
        </w:rPr>
      </w:pPr>
      <w:r w:rsidRPr="004D36AE">
        <w:rPr>
          <w:rFonts w:ascii="Century Gothic" w:eastAsia="Arial" w:hAnsi="Century Gothic"/>
          <w:i/>
          <w:szCs w:val="24"/>
        </w:rPr>
        <w:t>(…)</w:t>
      </w:r>
    </w:p>
    <w:p w:rsidR="0054425C" w:rsidRPr="004D36AE" w:rsidRDefault="0054425C" w:rsidP="0054425C">
      <w:pPr>
        <w:spacing w:after="240"/>
        <w:ind w:left="851" w:right="758"/>
        <w:jc w:val="both"/>
        <w:rPr>
          <w:rFonts w:ascii="Century Gothic" w:eastAsia="Arial" w:hAnsi="Century Gothic"/>
          <w:i/>
          <w:szCs w:val="24"/>
        </w:rPr>
      </w:pPr>
      <w:r w:rsidRPr="004D36AE">
        <w:rPr>
          <w:rFonts w:ascii="Century Gothic" w:eastAsia="Arial" w:hAnsi="Century Gothic"/>
          <w:i/>
          <w:szCs w:val="24"/>
        </w:rPr>
        <w:t xml:space="preserve">III. De los juicios de amparo que se promuevan contra leyes y demás disposiciones de observancia general en materia administrativa, en los términos de la Ley de Amparo, Reglamentaria de los artículos 103 y 107 de la Constitución Política de los Estados Unidos Mexicanos; </w:t>
      </w:r>
    </w:p>
    <w:p w:rsidR="0054425C" w:rsidRPr="00355589" w:rsidRDefault="0054425C" w:rsidP="00355589">
      <w:pPr>
        <w:spacing w:after="240"/>
        <w:ind w:left="851" w:right="758"/>
        <w:jc w:val="both"/>
        <w:rPr>
          <w:rFonts w:ascii="Century Gothic" w:eastAsia="Arial" w:hAnsi="Century Gothic"/>
          <w:i/>
          <w:szCs w:val="24"/>
        </w:rPr>
      </w:pPr>
      <w:r w:rsidRPr="004D36AE">
        <w:rPr>
          <w:rFonts w:ascii="Century Gothic" w:eastAsia="Arial" w:hAnsi="Century Gothic"/>
          <w:i/>
          <w:szCs w:val="24"/>
        </w:rPr>
        <w:t>(…)</w:t>
      </w:r>
    </w:p>
    <w:p w:rsidR="0054425C" w:rsidRPr="004D36AE" w:rsidRDefault="0054425C" w:rsidP="0054425C">
      <w:pPr>
        <w:spacing w:after="240"/>
        <w:jc w:val="both"/>
        <w:rPr>
          <w:rFonts w:ascii="Century Gothic" w:eastAsia="Arial" w:hAnsi="Century Gothic"/>
          <w:szCs w:val="24"/>
        </w:rPr>
      </w:pPr>
      <w:r w:rsidRPr="004D36AE">
        <w:rPr>
          <w:rFonts w:ascii="Century Gothic" w:eastAsia="Arial" w:hAnsi="Century Gothic"/>
          <w:szCs w:val="24"/>
        </w:rPr>
        <w:tab/>
        <w:t>Así pues, toda vez que el presente amparo se promueve en contra de leyes en materia administrativa, la competencia se surte en favor de un Juzgado de Distrito en materia administrativa.</w:t>
      </w:r>
    </w:p>
    <w:p w:rsidR="0054425C" w:rsidRPr="004D36AE" w:rsidRDefault="0054425C" w:rsidP="0054425C">
      <w:pPr>
        <w:spacing w:after="240"/>
        <w:jc w:val="both"/>
        <w:rPr>
          <w:rFonts w:ascii="Century Gothic" w:eastAsia="Arial" w:hAnsi="Century Gothic"/>
          <w:szCs w:val="24"/>
        </w:rPr>
      </w:pPr>
      <w:r w:rsidRPr="004D36AE">
        <w:rPr>
          <w:rFonts w:ascii="Century Gothic" w:eastAsia="Arial" w:hAnsi="Century Gothic"/>
          <w:szCs w:val="24"/>
        </w:rPr>
        <w:tab/>
        <w:t xml:space="preserve">Asimismo, toda vez que las normas impugnadas afectan mi esfera jurídica sin necesidad de un acto de ejecución, además de que puede tener ejecución en cualquier distrito, es juez competente para conocer del juicio de amparo el juez ante quien se presente la demanda. </w:t>
      </w:r>
    </w:p>
    <w:p w:rsidR="0054425C" w:rsidRPr="004D36AE" w:rsidRDefault="0054425C" w:rsidP="0054425C">
      <w:pPr>
        <w:spacing w:after="240"/>
        <w:jc w:val="both"/>
        <w:rPr>
          <w:rFonts w:ascii="Century Gothic" w:eastAsia="Arial" w:hAnsi="Century Gothic"/>
          <w:szCs w:val="24"/>
        </w:rPr>
      </w:pPr>
      <w:r w:rsidRPr="004D36AE">
        <w:rPr>
          <w:rFonts w:ascii="Century Gothic" w:eastAsia="Arial" w:hAnsi="Century Gothic"/>
          <w:szCs w:val="24"/>
        </w:rPr>
        <w:tab/>
        <w:t>Sirve de apoyo a lo anterior el artículo 37 de la Ley de Amparo.</w:t>
      </w:r>
    </w:p>
    <w:p w:rsidR="0054425C" w:rsidRPr="004D36AE" w:rsidRDefault="0054425C" w:rsidP="0054425C">
      <w:pPr>
        <w:spacing w:after="240"/>
        <w:ind w:left="851" w:right="758"/>
        <w:jc w:val="both"/>
        <w:rPr>
          <w:rFonts w:ascii="Century Gothic" w:eastAsia="Arial" w:hAnsi="Century Gothic"/>
          <w:i/>
          <w:szCs w:val="24"/>
        </w:rPr>
      </w:pPr>
      <w:r w:rsidRPr="004D36AE">
        <w:rPr>
          <w:rFonts w:ascii="Century Gothic" w:eastAsia="Arial" w:hAnsi="Century Gothic"/>
          <w:b/>
          <w:i/>
          <w:szCs w:val="24"/>
        </w:rPr>
        <w:t>Artículo 37.</w:t>
      </w:r>
      <w:r w:rsidRPr="004D36AE">
        <w:rPr>
          <w:rFonts w:ascii="Century Gothic" w:eastAsia="Arial" w:hAnsi="Century Gothic"/>
          <w:i/>
          <w:szCs w:val="24"/>
        </w:rPr>
        <w:t xml:space="preserve"> </w:t>
      </w:r>
    </w:p>
    <w:p w:rsidR="0054425C" w:rsidRPr="004D36AE" w:rsidRDefault="0054425C" w:rsidP="0054425C">
      <w:pPr>
        <w:spacing w:after="240"/>
        <w:ind w:left="851" w:right="758"/>
        <w:jc w:val="both"/>
        <w:rPr>
          <w:rFonts w:ascii="Century Gothic" w:eastAsia="Arial" w:hAnsi="Century Gothic"/>
          <w:i/>
          <w:szCs w:val="24"/>
        </w:rPr>
      </w:pPr>
      <w:r w:rsidRPr="004D36AE">
        <w:rPr>
          <w:rFonts w:ascii="Century Gothic" w:eastAsia="Arial" w:hAnsi="Century Gothic"/>
          <w:i/>
          <w:szCs w:val="24"/>
        </w:rPr>
        <w:t xml:space="preserve">Es jueza o juez competente la o el que tenga jurisdicción en el lugar donde el acto que se reclame deba tener ejecución, trate de ejecutarse, se esté ejecutando o se haya ejecutado. </w:t>
      </w:r>
    </w:p>
    <w:p w:rsidR="0054425C" w:rsidRPr="004D36AE" w:rsidRDefault="0054425C" w:rsidP="0054425C">
      <w:pPr>
        <w:spacing w:after="240"/>
        <w:ind w:left="851" w:right="758"/>
        <w:jc w:val="both"/>
        <w:rPr>
          <w:rFonts w:ascii="Century Gothic" w:eastAsia="Arial" w:hAnsi="Century Gothic"/>
          <w:i/>
          <w:szCs w:val="24"/>
        </w:rPr>
      </w:pPr>
      <w:r w:rsidRPr="004D36AE">
        <w:rPr>
          <w:rFonts w:ascii="Century Gothic" w:eastAsia="Arial" w:hAnsi="Century Gothic"/>
          <w:i/>
          <w:szCs w:val="24"/>
        </w:rPr>
        <w:t xml:space="preserve">Si el acto reclamado puede tener ejecución en más de un distrito o ha comenzado a ejecutarse en uno de ellos y sigue ejecutándose en otro, es competente el juez o jueza de distrito ante el o la que se presente la demanda. </w:t>
      </w:r>
    </w:p>
    <w:p w:rsidR="0054425C" w:rsidRPr="00355589" w:rsidRDefault="0054425C" w:rsidP="00355589">
      <w:pPr>
        <w:spacing w:after="240"/>
        <w:ind w:left="851" w:right="758"/>
        <w:jc w:val="both"/>
        <w:rPr>
          <w:rFonts w:ascii="Century Gothic" w:eastAsia="Arial" w:hAnsi="Century Gothic"/>
          <w:i/>
          <w:szCs w:val="24"/>
        </w:rPr>
      </w:pPr>
      <w:r w:rsidRPr="004D36AE">
        <w:rPr>
          <w:rFonts w:ascii="Century Gothic" w:eastAsia="Arial" w:hAnsi="Century Gothic"/>
          <w:i/>
          <w:szCs w:val="24"/>
        </w:rPr>
        <w:t>Cuando el acto reclamado no requiera ejecución material es competente el juez o jueza de distrito en cuya jurisdicción se haya presentado la demanda.</w:t>
      </w:r>
    </w:p>
    <w:p w:rsidR="0054425C" w:rsidRPr="004D36AE" w:rsidRDefault="0054425C" w:rsidP="0054425C">
      <w:pPr>
        <w:pStyle w:val="Ttulo2"/>
        <w:spacing w:before="0" w:after="240"/>
        <w:rPr>
          <w:rFonts w:ascii="Century Gothic" w:eastAsia="Arial" w:hAnsi="Century Gothic" w:cs="Arial"/>
          <w:b/>
          <w:color w:val="auto"/>
          <w:sz w:val="24"/>
          <w:szCs w:val="24"/>
        </w:rPr>
      </w:pPr>
      <w:bookmarkStart w:id="13" w:name="_Toc205891860"/>
      <w:r w:rsidRPr="004D36AE">
        <w:rPr>
          <w:rFonts w:ascii="Century Gothic" w:eastAsia="Arial" w:hAnsi="Century Gothic" w:cs="Arial"/>
          <w:b/>
          <w:color w:val="auto"/>
          <w:sz w:val="24"/>
          <w:szCs w:val="24"/>
        </w:rPr>
        <w:t>v. La demanda es oportuna.</w:t>
      </w:r>
      <w:bookmarkEnd w:id="13"/>
    </w:p>
    <w:p w:rsidR="0054425C" w:rsidRPr="004D36AE" w:rsidRDefault="0054425C" w:rsidP="0054425C">
      <w:pPr>
        <w:rPr>
          <w:rFonts w:ascii="Century Gothic" w:hAnsi="Century Gothic"/>
          <w:szCs w:val="24"/>
        </w:rPr>
      </w:pPr>
    </w:p>
    <w:p w:rsidR="0054425C" w:rsidRPr="004D36AE" w:rsidRDefault="0054425C" w:rsidP="0054425C">
      <w:pPr>
        <w:spacing w:after="240"/>
        <w:jc w:val="both"/>
        <w:rPr>
          <w:rFonts w:ascii="Century Gothic" w:eastAsia="Arial" w:hAnsi="Century Gothic"/>
          <w:szCs w:val="24"/>
        </w:rPr>
      </w:pPr>
      <w:r w:rsidRPr="004D36AE">
        <w:rPr>
          <w:rFonts w:ascii="Century Gothic" w:eastAsia="Arial" w:hAnsi="Century Gothic"/>
          <w:szCs w:val="24"/>
        </w:rPr>
        <w:lastRenderedPageBreak/>
        <w:tab/>
        <w:t>De conformidad con el artículo 17, fracción I, de la Ley de Amparo, el plazo para presentar la demanda de amparo cuando se reclame una norma general autoaplicativa será de treinta días hábiles.</w:t>
      </w:r>
    </w:p>
    <w:p w:rsidR="0054425C" w:rsidRPr="004D36AE" w:rsidRDefault="0054425C" w:rsidP="0054425C">
      <w:pPr>
        <w:spacing w:after="0"/>
        <w:jc w:val="center"/>
        <w:rPr>
          <w:rFonts w:ascii="Century Gothic" w:hAnsi="Century Gothic"/>
          <w:b/>
          <w:szCs w:val="24"/>
        </w:rPr>
      </w:pPr>
      <w:r w:rsidRPr="004D36AE">
        <w:rPr>
          <w:rFonts w:ascii="Century Gothic" w:hAnsi="Century Gothic"/>
          <w:b/>
          <w:szCs w:val="24"/>
        </w:rPr>
        <w:t>JULIO</w:t>
      </w:r>
    </w:p>
    <w:tbl>
      <w:tblPr>
        <w:tblW w:w="88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2"/>
        <w:gridCol w:w="1262"/>
        <w:gridCol w:w="1262"/>
        <w:gridCol w:w="1263"/>
        <w:gridCol w:w="1263"/>
        <w:gridCol w:w="1263"/>
        <w:gridCol w:w="1263"/>
      </w:tblGrid>
      <w:tr w:rsidR="0054425C" w:rsidRPr="004D36AE" w:rsidTr="00B11FE1">
        <w:trPr>
          <w:jc w:val="center"/>
        </w:trPr>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Dom</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Lun</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Mar</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Mié</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Jue</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Vie</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Sáb</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3</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4</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A9999"/>
              </w:rPr>
            </w:pPr>
            <w:r w:rsidRPr="004D36AE">
              <w:rPr>
                <w:rFonts w:ascii="Century Gothic" w:eastAsia="Times New Roman" w:hAnsi="Century Gothic" w:cs="Times New Roman"/>
                <w:szCs w:val="24"/>
                <w:shd w:val="clear" w:color="auto" w:fill="EA9999"/>
              </w:rPr>
              <w:t>5</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06666"/>
              </w:rPr>
            </w:pPr>
            <w:r w:rsidRPr="004D36AE">
              <w:rPr>
                <w:rFonts w:ascii="Century Gothic" w:eastAsia="Times New Roman" w:hAnsi="Century Gothic" w:cs="Times New Roman"/>
                <w:szCs w:val="24"/>
                <w:shd w:val="clear" w:color="auto" w:fill="E06666"/>
              </w:rPr>
              <w:t>6</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7</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8</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9</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10</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11</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A9999"/>
              </w:rPr>
            </w:pPr>
            <w:r w:rsidRPr="004D36AE">
              <w:rPr>
                <w:rFonts w:ascii="Century Gothic" w:eastAsia="Times New Roman" w:hAnsi="Century Gothic" w:cs="Times New Roman"/>
                <w:szCs w:val="24"/>
                <w:shd w:val="clear" w:color="auto" w:fill="EA9999"/>
              </w:rPr>
              <w:t>12</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06666"/>
              </w:rPr>
            </w:pPr>
            <w:r w:rsidRPr="004D36AE">
              <w:rPr>
                <w:rFonts w:ascii="Century Gothic" w:eastAsia="Times New Roman" w:hAnsi="Century Gothic" w:cs="Times New Roman"/>
                <w:szCs w:val="24"/>
                <w:shd w:val="clear" w:color="auto" w:fill="E06666"/>
              </w:rPr>
              <w:t>13</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14</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15</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16</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Publicación</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17</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Entra en vigor, Día 1</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18</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A9999"/>
              </w:rPr>
            </w:pPr>
            <w:r w:rsidRPr="004D36AE">
              <w:rPr>
                <w:rFonts w:ascii="Century Gothic" w:eastAsia="Times New Roman" w:hAnsi="Century Gothic" w:cs="Times New Roman"/>
                <w:szCs w:val="24"/>
                <w:shd w:val="clear" w:color="auto" w:fill="EA9999"/>
              </w:rPr>
              <w:t>19</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06666"/>
              </w:rPr>
            </w:pPr>
            <w:r w:rsidRPr="004D36AE">
              <w:rPr>
                <w:rFonts w:ascii="Century Gothic" w:eastAsia="Times New Roman" w:hAnsi="Century Gothic" w:cs="Times New Roman"/>
                <w:szCs w:val="24"/>
                <w:shd w:val="clear" w:color="auto" w:fill="E06666"/>
              </w:rPr>
              <w:t>20</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21</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3</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22</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4</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23</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5</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24</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6</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 xml:space="preserve">25 </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7</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shd w:val="clear" w:color="auto" w:fill="E06666"/>
              </w:rPr>
              <w:t>26</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shd w:val="clear" w:color="auto" w:fill="E06666"/>
              </w:rPr>
              <w:t>27</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28</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8</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29</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9</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30</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Día10</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31</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11</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r>
    </w:tbl>
    <w:p w:rsidR="0054425C" w:rsidRPr="004D36AE" w:rsidRDefault="0054425C" w:rsidP="0054425C">
      <w:pPr>
        <w:spacing w:after="0"/>
        <w:jc w:val="both"/>
        <w:rPr>
          <w:rFonts w:ascii="Century Gothic" w:hAnsi="Century Gothic"/>
          <w:szCs w:val="24"/>
        </w:rPr>
      </w:pPr>
    </w:p>
    <w:p w:rsidR="0054425C" w:rsidRPr="004D36AE" w:rsidRDefault="0054425C" w:rsidP="0054425C">
      <w:pPr>
        <w:spacing w:after="0"/>
        <w:jc w:val="center"/>
        <w:rPr>
          <w:rFonts w:ascii="Century Gothic" w:hAnsi="Century Gothic"/>
          <w:b/>
          <w:szCs w:val="24"/>
        </w:rPr>
      </w:pPr>
    </w:p>
    <w:p w:rsidR="0054425C" w:rsidRPr="004D36AE" w:rsidRDefault="0054425C" w:rsidP="0054425C">
      <w:pPr>
        <w:spacing w:after="0"/>
        <w:jc w:val="center"/>
        <w:rPr>
          <w:rFonts w:ascii="Century Gothic" w:hAnsi="Century Gothic"/>
          <w:b/>
          <w:szCs w:val="24"/>
        </w:rPr>
      </w:pPr>
      <w:r w:rsidRPr="004D36AE">
        <w:rPr>
          <w:rFonts w:ascii="Century Gothic" w:hAnsi="Century Gothic"/>
          <w:b/>
          <w:szCs w:val="24"/>
        </w:rPr>
        <w:t>AGOSTO</w:t>
      </w:r>
    </w:p>
    <w:tbl>
      <w:tblPr>
        <w:tblW w:w="88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2"/>
        <w:gridCol w:w="1262"/>
        <w:gridCol w:w="1262"/>
        <w:gridCol w:w="1263"/>
        <w:gridCol w:w="1263"/>
        <w:gridCol w:w="1263"/>
        <w:gridCol w:w="1263"/>
      </w:tblGrid>
      <w:tr w:rsidR="0054425C" w:rsidRPr="004D36AE" w:rsidTr="00B11FE1">
        <w:trPr>
          <w:jc w:val="center"/>
        </w:trPr>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Dom</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Lun</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Mar</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Mié</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Jue</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Vie</w:t>
            </w:r>
          </w:p>
        </w:tc>
        <w:tc>
          <w:tcPr>
            <w:tcW w:w="1262" w:type="dxa"/>
            <w:shd w:val="clear" w:color="auto" w:fill="8EAADB" w:themeFill="accent1" w:themeFillTint="99"/>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Sáb</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12</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A9999"/>
              </w:rPr>
            </w:pPr>
            <w:r w:rsidRPr="004D36AE">
              <w:rPr>
                <w:rFonts w:ascii="Century Gothic" w:eastAsia="Times New Roman" w:hAnsi="Century Gothic" w:cs="Times New Roman"/>
                <w:szCs w:val="24"/>
                <w:shd w:val="clear" w:color="auto" w:fill="EA9999"/>
              </w:rPr>
              <w:t>2</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06666"/>
              </w:rPr>
            </w:pPr>
            <w:r w:rsidRPr="004D36AE">
              <w:rPr>
                <w:rFonts w:ascii="Century Gothic" w:eastAsia="Times New Roman" w:hAnsi="Century Gothic" w:cs="Times New Roman"/>
                <w:szCs w:val="24"/>
                <w:shd w:val="clear" w:color="auto" w:fill="E06666"/>
              </w:rPr>
              <w:t>3</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4</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13</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5</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14</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6</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15</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7</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16</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8</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17</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A9999"/>
              </w:rPr>
            </w:pPr>
            <w:r w:rsidRPr="004D36AE">
              <w:rPr>
                <w:rFonts w:ascii="Century Gothic" w:eastAsia="Times New Roman" w:hAnsi="Century Gothic" w:cs="Times New Roman"/>
                <w:szCs w:val="24"/>
                <w:shd w:val="clear" w:color="auto" w:fill="EA9999"/>
              </w:rPr>
              <w:t>9</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06666"/>
              </w:rPr>
            </w:pPr>
            <w:r w:rsidRPr="004D36AE">
              <w:rPr>
                <w:rFonts w:ascii="Century Gothic" w:eastAsia="Times New Roman" w:hAnsi="Century Gothic" w:cs="Times New Roman"/>
                <w:szCs w:val="24"/>
                <w:shd w:val="clear" w:color="auto" w:fill="E06666"/>
              </w:rPr>
              <w:t>10</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11</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18</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12</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19</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13</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20</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14</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21</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15</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22</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A9999"/>
              </w:rPr>
            </w:pPr>
            <w:r w:rsidRPr="004D36AE">
              <w:rPr>
                <w:rFonts w:ascii="Century Gothic" w:eastAsia="Times New Roman" w:hAnsi="Century Gothic" w:cs="Times New Roman"/>
                <w:szCs w:val="24"/>
                <w:shd w:val="clear" w:color="auto" w:fill="EA9999"/>
              </w:rPr>
              <w:t>16</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shd w:val="clear" w:color="auto" w:fill="E06666"/>
              </w:rPr>
            </w:pPr>
            <w:r w:rsidRPr="004D36AE">
              <w:rPr>
                <w:rFonts w:ascii="Century Gothic" w:eastAsia="Times New Roman" w:hAnsi="Century Gothic" w:cs="Times New Roman"/>
                <w:szCs w:val="24"/>
                <w:shd w:val="clear" w:color="auto" w:fill="E06666"/>
              </w:rPr>
              <w:t>17</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18</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23</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19</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24</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20</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25</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21</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26</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22</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27</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shd w:val="clear" w:color="auto" w:fill="E06666"/>
              </w:rPr>
              <w:t>23</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shd w:val="clear" w:color="auto" w:fill="E06666"/>
              </w:rPr>
              <w:t>24</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25</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28</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26</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Día 29</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b/>
                <w:szCs w:val="24"/>
              </w:rPr>
            </w:pPr>
            <w:r w:rsidRPr="004D36AE">
              <w:rPr>
                <w:rFonts w:ascii="Century Gothic" w:eastAsia="Times New Roman" w:hAnsi="Century Gothic" w:cs="Times New Roman"/>
                <w:b/>
                <w:szCs w:val="24"/>
              </w:rPr>
              <w:t>27</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b/>
                <w:szCs w:val="24"/>
              </w:rPr>
            </w:pPr>
            <w:r w:rsidRPr="004D36AE">
              <w:rPr>
                <w:rFonts w:ascii="Century Gothic" w:eastAsia="Times New Roman" w:hAnsi="Century Gothic" w:cs="Times New Roman"/>
                <w:b/>
                <w:szCs w:val="24"/>
              </w:rPr>
              <w:t>Día 30</w:t>
            </w:r>
          </w:p>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b/>
                <w:szCs w:val="24"/>
              </w:rPr>
            </w:pPr>
            <w:r w:rsidRPr="004D36AE">
              <w:rPr>
                <w:rFonts w:ascii="Century Gothic" w:eastAsia="Times New Roman" w:hAnsi="Century Gothic" w:cs="Times New Roman"/>
                <w:b/>
                <w:szCs w:val="24"/>
              </w:rPr>
              <w:t>TÉRMINO</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28</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rPr>
              <w:t>29</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shd w:val="clear" w:color="auto" w:fill="E06666"/>
              </w:rPr>
              <w:t>30</w:t>
            </w:r>
          </w:p>
        </w:tc>
      </w:tr>
      <w:tr w:rsidR="0054425C" w:rsidRPr="004D36AE" w:rsidTr="00B11FE1">
        <w:trPr>
          <w:jc w:val="center"/>
        </w:trPr>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r w:rsidRPr="004D36AE">
              <w:rPr>
                <w:rFonts w:ascii="Century Gothic" w:eastAsia="Times New Roman" w:hAnsi="Century Gothic" w:cs="Times New Roman"/>
                <w:szCs w:val="24"/>
                <w:shd w:val="clear" w:color="auto" w:fill="E06666"/>
              </w:rPr>
              <w:t>31</w:t>
            </w: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c>
          <w:tcPr>
            <w:tcW w:w="1262" w:type="dxa"/>
            <w:tcMar>
              <w:top w:w="100" w:type="dxa"/>
              <w:left w:w="100" w:type="dxa"/>
              <w:bottom w:w="100" w:type="dxa"/>
              <w:right w:w="100" w:type="dxa"/>
            </w:tcMar>
          </w:tcPr>
          <w:p w:rsidR="0054425C" w:rsidRPr="004D36AE" w:rsidRDefault="0054425C" w:rsidP="00B11FE1">
            <w:pPr>
              <w:widowControl w:val="0"/>
              <w:pBdr>
                <w:top w:val="nil"/>
                <w:left w:val="nil"/>
                <w:bottom w:val="nil"/>
                <w:right w:val="nil"/>
                <w:between w:val="nil"/>
              </w:pBdr>
              <w:spacing w:after="0"/>
              <w:rPr>
                <w:rFonts w:ascii="Century Gothic" w:eastAsia="Times New Roman" w:hAnsi="Century Gothic" w:cs="Times New Roman"/>
                <w:szCs w:val="24"/>
              </w:rPr>
            </w:pPr>
          </w:p>
        </w:tc>
      </w:tr>
    </w:tbl>
    <w:p w:rsidR="0054425C" w:rsidRPr="004D36AE" w:rsidRDefault="0054425C" w:rsidP="0054425C">
      <w:pPr>
        <w:spacing w:after="240"/>
        <w:jc w:val="both"/>
        <w:rPr>
          <w:rFonts w:ascii="Century Gothic" w:hAnsi="Century Gothic"/>
          <w:szCs w:val="24"/>
        </w:rPr>
      </w:pP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En este sentido, el término para la presentación de la demanda de amparo vence el día MIÉRCOLES 27 DE AGOSTO DE 2025, por lo tanto, la presentación de esta demanda de amparo debe considerarse como oportuna.</w:t>
      </w:r>
    </w:p>
    <w:p w:rsidR="0054425C" w:rsidRPr="00355589" w:rsidRDefault="0054425C" w:rsidP="00355589">
      <w:pPr>
        <w:pStyle w:val="Ttulo2"/>
        <w:spacing w:before="0" w:after="240"/>
        <w:rPr>
          <w:rFonts w:ascii="Century Gothic" w:eastAsia="Arial" w:hAnsi="Century Gothic" w:cs="Arial"/>
          <w:b/>
          <w:color w:val="auto"/>
          <w:sz w:val="24"/>
          <w:szCs w:val="24"/>
        </w:rPr>
      </w:pPr>
      <w:bookmarkStart w:id="14" w:name="_Toc205891861"/>
      <w:r w:rsidRPr="004D36AE">
        <w:rPr>
          <w:rFonts w:ascii="Century Gothic" w:eastAsia="Arial" w:hAnsi="Century Gothic" w:cs="Arial"/>
          <w:b/>
          <w:color w:val="auto"/>
          <w:sz w:val="24"/>
          <w:szCs w:val="24"/>
        </w:rPr>
        <w:lastRenderedPageBreak/>
        <w:t>vi.</w:t>
      </w:r>
      <w:r w:rsidRPr="004D36AE">
        <w:rPr>
          <w:rFonts w:ascii="Century Gothic" w:eastAsia="Arial" w:hAnsi="Century Gothic" w:cs="Arial"/>
          <w:b/>
          <w:color w:val="auto"/>
          <w:sz w:val="24"/>
          <w:szCs w:val="24"/>
        </w:rPr>
        <w:tab/>
        <w:t>La parte quejosa cuent</w:t>
      </w:r>
      <w:r>
        <w:rPr>
          <w:rFonts w:ascii="Century Gothic" w:eastAsia="Arial" w:hAnsi="Century Gothic" w:cs="Arial"/>
          <w:b/>
          <w:color w:val="auto"/>
          <w:sz w:val="24"/>
          <w:szCs w:val="24"/>
        </w:rPr>
        <w:t>a con</w:t>
      </w:r>
      <w:r w:rsidRPr="004D36AE">
        <w:rPr>
          <w:rFonts w:ascii="Century Gothic" w:eastAsia="Arial" w:hAnsi="Century Gothic" w:cs="Arial"/>
          <w:b/>
          <w:color w:val="auto"/>
          <w:sz w:val="24"/>
          <w:szCs w:val="24"/>
        </w:rPr>
        <w:t xml:space="preserve"> INTERÉS JURÍDICO para combatir la norma como AUTOAPLICATIVA.</w:t>
      </w:r>
      <w:bookmarkEnd w:id="14"/>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La parte quejosa cuenta con INTERÉS JURÍDICO para promover la presente demanda de amparo indirecto toda vez que:</w:t>
      </w:r>
    </w:p>
    <w:p w:rsidR="0054425C" w:rsidRPr="004D36AE" w:rsidRDefault="0054425C" w:rsidP="0054425C">
      <w:pPr>
        <w:spacing w:after="240"/>
        <w:jc w:val="both"/>
        <w:rPr>
          <w:rFonts w:ascii="Century Gothic" w:hAnsi="Century Gothic"/>
          <w:szCs w:val="24"/>
        </w:rPr>
      </w:pPr>
      <w:r w:rsidRPr="004D36AE">
        <w:rPr>
          <w:rFonts w:ascii="Century Gothic" w:hAnsi="Century Gothic"/>
          <w:b/>
          <w:szCs w:val="24"/>
        </w:rPr>
        <w:tab/>
        <w:t xml:space="preserve">1. </w:t>
      </w:r>
      <w:r w:rsidRPr="004D36AE">
        <w:rPr>
          <w:rFonts w:ascii="Century Gothic" w:hAnsi="Century Gothic"/>
          <w:b/>
          <w:szCs w:val="24"/>
        </w:rPr>
        <w:tab/>
        <w:t>Soy destinatario de la norma,</w:t>
      </w:r>
      <w:r w:rsidRPr="004D36AE">
        <w:rPr>
          <w:rFonts w:ascii="Century Gothic" w:hAnsi="Century Gothic"/>
          <w:szCs w:val="24"/>
        </w:rPr>
        <w:t xml:space="preserve"> ya que resido en territorio mexicano además de que soy usuario de servicios de telecomunicaciones.</w:t>
      </w:r>
    </w:p>
    <w:p w:rsidR="0054425C" w:rsidRPr="004D36AE" w:rsidRDefault="0054425C" w:rsidP="0054425C">
      <w:pPr>
        <w:spacing w:after="240"/>
        <w:jc w:val="both"/>
        <w:rPr>
          <w:rFonts w:ascii="Century Gothic" w:hAnsi="Century Gothic"/>
          <w:color w:val="000000" w:themeColor="text1"/>
          <w:szCs w:val="24"/>
        </w:rPr>
      </w:pPr>
      <w:r w:rsidRPr="004D36AE">
        <w:rPr>
          <w:rFonts w:ascii="Century Gothic" w:hAnsi="Century Gothic"/>
          <w:b/>
          <w:szCs w:val="24"/>
        </w:rPr>
        <w:tab/>
        <w:t>2.</w:t>
      </w:r>
      <w:r w:rsidRPr="004D36AE">
        <w:rPr>
          <w:rFonts w:ascii="Century Gothic" w:hAnsi="Century Gothic"/>
          <w:b/>
          <w:szCs w:val="24"/>
        </w:rPr>
        <w:tab/>
        <w:t xml:space="preserve">La norma modifica unilateralmente mi esfera jurídica </w:t>
      </w:r>
      <w:r w:rsidRPr="004D36AE">
        <w:rPr>
          <w:rFonts w:ascii="Century Gothic" w:hAnsi="Century Gothic"/>
          <w:color w:val="000000" w:themeColor="text1"/>
          <w:szCs w:val="24"/>
        </w:rPr>
        <w:t xml:space="preserve">al imponerme las obligaciones identificadas en el capítulo de </w:t>
      </w:r>
      <w:r w:rsidRPr="004D36AE">
        <w:rPr>
          <w:rFonts w:ascii="Century Gothic" w:hAnsi="Century Gothic"/>
          <w:b/>
          <w:color w:val="000000" w:themeColor="text1"/>
          <w:szCs w:val="24"/>
        </w:rPr>
        <w:t xml:space="preserve">“sistema normativo, efectos jurídicos y obligaciones creadas”, </w:t>
      </w:r>
      <w:r w:rsidRPr="004D36AE">
        <w:rPr>
          <w:rFonts w:ascii="Century Gothic" w:hAnsi="Century Gothic"/>
          <w:color w:val="000000" w:themeColor="text1"/>
          <w:szCs w:val="24"/>
        </w:rPr>
        <w:t>las cuales solicito tener aquí por reproducidas como si a la letra se insertasen.</w:t>
      </w:r>
    </w:p>
    <w:p w:rsidR="0054425C" w:rsidRPr="004D36AE" w:rsidRDefault="0054425C" w:rsidP="0054425C">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t>En este momento se solicita la aplicación de las consideraciones vertidas por la Segunda Sala de la Suprema Corte de Justicia de la Nación en la contradicción de tesis 41/2021, de la cual derivó el siguiente criterio:</w:t>
      </w:r>
    </w:p>
    <w:p w:rsidR="0054425C" w:rsidRPr="004D36AE" w:rsidRDefault="0054425C" w:rsidP="0054425C">
      <w:pPr>
        <w:spacing w:after="240"/>
        <w:jc w:val="both"/>
        <w:rPr>
          <w:rFonts w:ascii="Century Gothic" w:hAnsi="Century Gothic"/>
          <w:color w:val="000000" w:themeColor="text1"/>
          <w:szCs w:val="24"/>
        </w:rPr>
      </w:pPr>
    </w:p>
    <w:p w:rsidR="0054425C" w:rsidRPr="004D36AE" w:rsidRDefault="0054425C" w:rsidP="0054425C">
      <w:pPr>
        <w:spacing w:after="240"/>
        <w:ind w:left="851" w:right="758"/>
        <w:jc w:val="both"/>
        <w:rPr>
          <w:rFonts w:ascii="Century Gothic" w:hAnsi="Century Gothic"/>
          <w:b/>
          <w:i/>
          <w:color w:val="000000" w:themeColor="text1"/>
          <w:szCs w:val="24"/>
        </w:rPr>
      </w:pPr>
      <w:r w:rsidRPr="004D36AE">
        <w:rPr>
          <w:rFonts w:ascii="Century Gothic" w:hAnsi="Century Gothic"/>
          <w:b/>
          <w:i/>
          <w:color w:val="000000" w:themeColor="text1"/>
          <w:szCs w:val="24"/>
        </w:rPr>
        <w:t>INTERÉS JURÍDICO PARA RECLAMAR EN EL JUICIO DE AMPARO, COMO AUTOAPLICATIVO, EL ARTÍCULO 25, FRACCIÓN VI, INCISOS A) Y B), DE LA LEY DE INGRESOS DE LA FEDERACIÓN PARA EL EJERCICIO FISCAL DE 2019. BASTA ACREDITAR ESTAR INSCRITO EN EL REGISTRO FEDERAL DE CONTRIBUYENTES.</w:t>
      </w:r>
    </w:p>
    <w:p w:rsidR="0054425C" w:rsidRPr="004D36AE" w:rsidRDefault="0054425C" w:rsidP="0054425C">
      <w:pPr>
        <w:spacing w:after="240"/>
        <w:ind w:left="851" w:right="758"/>
        <w:jc w:val="both"/>
        <w:rPr>
          <w:rFonts w:ascii="Century Gothic" w:hAnsi="Century Gothic"/>
          <w:i/>
          <w:color w:val="000000" w:themeColor="text1"/>
          <w:szCs w:val="24"/>
        </w:rPr>
      </w:pPr>
      <w:r w:rsidRPr="004D36AE">
        <w:rPr>
          <w:rFonts w:ascii="Century Gothic" w:hAnsi="Century Gothic"/>
          <w:b/>
          <w:i/>
          <w:color w:val="000000" w:themeColor="text1"/>
          <w:szCs w:val="24"/>
        </w:rPr>
        <w:t>Hechos:</w:t>
      </w:r>
      <w:r w:rsidRPr="004D36AE">
        <w:rPr>
          <w:rFonts w:ascii="Century Gothic" w:hAnsi="Century Gothic"/>
          <w:i/>
          <w:color w:val="000000" w:themeColor="text1"/>
          <w:szCs w:val="24"/>
        </w:rPr>
        <w:t xml:space="preserve"> Los Tribunales Colegiados de Circuito contendientes se pronunciaron respecto a cómo se acredita el interés jurídico cuando se impugna una norma tributaria que regula el régimen de compensación, y al respecto llegaron a conclusiones diferentes, toda vez que mientras uno determinó que basta demostrar la calidad de contribuyente, pues la norma desde su entrada en vigor obliga a los destinatarios, el otro señaló que no es suficiente demostrar esa calidad, pues ello se haría depender de hechos futuros e inciertos, por lo que es necesario un acto concreto de aplicación de la norma.</w:t>
      </w:r>
    </w:p>
    <w:p w:rsidR="0054425C" w:rsidRPr="004D36AE" w:rsidRDefault="0054425C" w:rsidP="0054425C">
      <w:pPr>
        <w:spacing w:after="240"/>
        <w:ind w:left="851" w:right="758"/>
        <w:jc w:val="both"/>
        <w:rPr>
          <w:rFonts w:ascii="Century Gothic" w:hAnsi="Century Gothic"/>
          <w:i/>
          <w:color w:val="000000" w:themeColor="text1"/>
          <w:szCs w:val="24"/>
        </w:rPr>
      </w:pPr>
      <w:r w:rsidRPr="004D36AE">
        <w:rPr>
          <w:rFonts w:ascii="Century Gothic" w:hAnsi="Century Gothic"/>
          <w:b/>
          <w:i/>
          <w:color w:val="000000" w:themeColor="text1"/>
          <w:szCs w:val="24"/>
        </w:rPr>
        <w:t>Criterio jurídico:</w:t>
      </w:r>
      <w:r w:rsidRPr="004D36AE">
        <w:rPr>
          <w:rFonts w:ascii="Century Gothic" w:hAnsi="Century Gothic"/>
          <w:i/>
          <w:color w:val="000000" w:themeColor="text1"/>
          <w:szCs w:val="24"/>
        </w:rPr>
        <w:t xml:space="preserve"> </w:t>
      </w:r>
      <w:r w:rsidRPr="004D36AE">
        <w:rPr>
          <w:rFonts w:ascii="Century Gothic" w:hAnsi="Century Gothic"/>
          <w:b/>
          <w:i/>
          <w:color w:val="000000" w:themeColor="text1"/>
          <w:szCs w:val="24"/>
          <w:u w:val="single"/>
        </w:rPr>
        <w:t>La Segunda Sala de la Suprema Corte de Justicia de la Nación determina que atendiendo a la naturaleza autoaplicativa de la norma  y de las consecuencias que impone de forma automática, basta con demostrar el carácter de contribuyente para tener por acreditado el interés jurídico para impugnar</w:t>
      </w:r>
      <w:r w:rsidRPr="004D36AE">
        <w:rPr>
          <w:rFonts w:ascii="Century Gothic" w:hAnsi="Century Gothic"/>
          <w:i/>
          <w:color w:val="000000" w:themeColor="text1"/>
          <w:szCs w:val="24"/>
        </w:rPr>
        <w:t xml:space="preserve"> el artículo 25, fracción VI, incisos a) y b), de la Ley de Ingresos de la Federación para el Ejercicio Fiscal de 2019, que define el sistema de compensación de saldos para dicho ejercicio fiscal, pues su contenido y alcances vinculan y trascienden al contribuyente a su cumplimiento desde el inicio de su vigencia.</w:t>
      </w:r>
    </w:p>
    <w:p w:rsidR="0054425C" w:rsidRPr="004D36AE" w:rsidRDefault="0054425C" w:rsidP="0054425C">
      <w:pPr>
        <w:spacing w:after="240"/>
        <w:ind w:left="851" w:right="758"/>
        <w:jc w:val="both"/>
        <w:rPr>
          <w:rFonts w:ascii="Century Gothic" w:hAnsi="Century Gothic"/>
          <w:i/>
          <w:color w:val="000000" w:themeColor="text1"/>
          <w:szCs w:val="24"/>
        </w:rPr>
      </w:pPr>
      <w:r w:rsidRPr="004D36AE">
        <w:rPr>
          <w:rFonts w:ascii="Century Gothic" w:hAnsi="Century Gothic"/>
          <w:b/>
          <w:i/>
          <w:color w:val="000000" w:themeColor="text1"/>
          <w:szCs w:val="24"/>
        </w:rPr>
        <w:lastRenderedPageBreak/>
        <w:t>Justificación:</w:t>
      </w:r>
      <w:r w:rsidRPr="004D36AE">
        <w:rPr>
          <w:rFonts w:ascii="Century Gothic" w:hAnsi="Century Gothic"/>
          <w:i/>
          <w:color w:val="000000" w:themeColor="text1"/>
          <w:szCs w:val="24"/>
        </w:rPr>
        <w:t xml:space="preserve"> </w:t>
      </w:r>
      <w:r w:rsidRPr="004D36AE">
        <w:rPr>
          <w:rFonts w:ascii="Century Gothic" w:hAnsi="Century Gothic"/>
          <w:b/>
          <w:i/>
          <w:color w:val="000000" w:themeColor="text1"/>
          <w:szCs w:val="24"/>
          <w:u w:val="single"/>
        </w:rPr>
        <w:t>La norma vincula y define desde el inicio de su vigencia las condiciones y circunstancias para llevar a cabo la compensación de saldos a favor.</w:t>
      </w:r>
      <w:r w:rsidRPr="004D36AE">
        <w:rPr>
          <w:rFonts w:ascii="Century Gothic" w:hAnsi="Century Gothic"/>
          <w:i/>
          <w:color w:val="000000" w:themeColor="text1"/>
          <w:szCs w:val="24"/>
        </w:rPr>
        <w:t xml:space="preserve"> En los términos del mandato legal, la situación jurídica de los contribuyentes se modificó en relación con el esquema de compensación previsto para el ejercicio fiscal anterior, de manera que el tránsito de un esquema a otro constituyó, en automático, una restricción a un mecanismo a través del cual se puede cumplir con obligaciones fiscales. Asimismo, debe considerarse que la normatividad dispuesta para el inicio del ejercicio fiscal de 2019 limita la aplicación de la figura de la compensación únicamente a las cantidades que se tengan a favor contra las que estén obligadas a pagar por adeudo propio, sin incluir aquellas por retención de terceros, y siempre que deriven del mismo impuesto, no de otros. Así, considerando que el sistema normativo de compensación forma parte de las disposiciones tributarias que establecen límites u obligaciones de no hacer (no compensar contra impuestos distintos), es que éstas ingresan en la esfera jurídica de los destinatarios de la norma con su sola entrada en vigor, con lo cual modifican el haber jurídico de los contribuyentes. Finalmente, la naturaleza estricta de las normas fiscales le comunica al contribuyente que desde su entrada en vigor ya no podrá comportarse tributariamente como lo venía haciendo, de manera que para apreciar el impacto y la trascendencia jurídica no es necesario tener un saldo a favor, pues las reglas sobre la materia surten sus efectos desde la entrada en vigor, y el destinatario debe sujetarse con exactitud a su mandato.</w:t>
      </w:r>
    </w:p>
    <w:p w:rsidR="0054425C" w:rsidRPr="004D36AE" w:rsidRDefault="0054425C" w:rsidP="0054425C">
      <w:pPr>
        <w:spacing w:after="240"/>
        <w:ind w:left="851" w:right="758"/>
        <w:jc w:val="right"/>
        <w:rPr>
          <w:rFonts w:ascii="Century Gothic" w:hAnsi="Century Gothic"/>
          <w:i/>
          <w:color w:val="000000" w:themeColor="text1"/>
          <w:szCs w:val="24"/>
        </w:rPr>
      </w:pPr>
      <w:r w:rsidRPr="004D36AE">
        <w:rPr>
          <w:rFonts w:ascii="Century Gothic" w:hAnsi="Century Gothic"/>
          <w:i/>
          <w:color w:val="000000" w:themeColor="text1"/>
          <w:szCs w:val="24"/>
        </w:rPr>
        <w:t xml:space="preserve"> (Énfasis añadido)</w:t>
      </w:r>
    </w:p>
    <w:p w:rsidR="0054425C" w:rsidRPr="004D36AE" w:rsidRDefault="0054425C" w:rsidP="0054425C">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r>
    </w:p>
    <w:p w:rsidR="0054425C" w:rsidRPr="004D36AE" w:rsidRDefault="0054425C" w:rsidP="0054425C">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t xml:space="preserve">Si bien el criterio anteriormente transcrito se refiere al artículo 25, fracción VI, incisos A) Y B), de la Ley de Ingresos de la Federación para el Ejercicio Fiscal de 2019, lo cierto es que en la contradicción de tesis 41/2021 establece un marco interpretativo más amplio, en donde se establecen diferencias puntuales entre normas autoaplicativas y heteroaplicativas. </w:t>
      </w:r>
    </w:p>
    <w:p w:rsidR="0054425C" w:rsidRPr="004D36AE" w:rsidRDefault="0054425C" w:rsidP="0054425C">
      <w:pPr>
        <w:spacing w:after="240"/>
        <w:jc w:val="both"/>
        <w:rPr>
          <w:rFonts w:ascii="Century Gothic" w:hAnsi="Century Gothic"/>
          <w:color w:val="000000" w:themeColor="text1"/>
          <w:szCs w:val="24"/>
        </w:rPr>
      </w:pPr>
      <w:r w:rsidRPr="004D36AE">
        <w:rPr>
          <w:rFonts w:ascii="Century Gothic" w:hAnsi="Century Gothic"/>
          <w:color w:val="000000" w:themeColor="text1"/>
          <w:szCs w:val="24"/>
        </w:rPr>
        <w:tab/>
        <w:t>En este sentido, y por ser de relevancia para establecer la naturaleza de la norma impugnada, se transcriben las consideraciones vertidas por la Segunda Sala en dicha contradicción de criterios:</w:t>
      </w:r>
    </w:p>
    <w:p w:rsidR="0054425C" w:rsidRPr="004D36AE" w:rsidRDefault="0054425C" w:rsidP="0054425C">
      <w:pPr>
        <w:spacing w:after="240"/>
        <w:jc w:val="both"/>
        <w:rPr>
          <w:rFonts w:ascii="Century Gothic" w:hAnsi="Century Gothic"/>
          <w:i/>
          <w:szCs w:val="24"/>
        </w:rPr>
      </w:pPr>
    </w:p>
    <w:p w:rsidR="0054425C" w:rsidRPr="004D36AE" w:rsidRDefault="0054425C" w:rsidP="0054425C">
      <w:pPr>
        <w:pStyle w:val="corte4fondo"/>
        <w:spacing w:after="240" w:line="276" w:lineRule="auto"/>
        <w:ind w:left="851" w:right="758" w:firstLine="0"/>
        <w:rPr>
          <w:rFonts w:ascii="Century Gothic" w:hAnsi="Century Gothic" w:cs="Arial"/>
          <w:b/>
          <w:i/>
          <w:sz w:val="24"/>
          <w:szCs w:val="24"/>
        </w:rPr>
      </w:pPr>
      <w:r w:rsidRPr="004D36AE">
        <w:rPr>
          <w:rFonts w:ascii="Century Gothic" w:hAnsi="Century Gothic" w:cs="Arial"/>
          <w:b/>
          <w:i/>
          <w:sz w:val="24"/>
          <w:szCs w:val="24"/>
        </w:rPr>
        <w:t>QUINTO. C</w:t>
      </w:r>
      <w:r w:rsidRPr="004D36AE">
        <w:rPr>
          <w:rFonts w:ascii="Century Gothic" w:eastAsia="Calibri" w:hAnsi="Century Gothic" w:cs="Arial"/>
          <w:b/>
          <w:i/>
          <w:sz w:val="24"/>
          <w:szCs w:val="24"/>
        </w:rPr>
        <w:t xml:space="preserve">riterio que debe adoptarse. </w:t>
      </w:r>
      <w:r w:rsidRPr="004D36AE">
        <w:rPr>
          <w:rFonts w:ascii="Century Gothic" w:eastAsia="Calibri" w:hAnsi="Century Gothic" w:cs="Arial"/>
          <w:i/>
          <w:sz w:val="24"/>
          <w:szCs w:val="24"/>
        </w:rPr>
        <w:t xml:space="preserve">Debe prevalecer como jurisprudencia el criterio sustentado por esta Segunda Sala de la Suprema Corte de Justicia de la Nación, conforme a las consideraciones que a continuación se expresan, las cuales se desarrollarán conforme al siguiente orden: </w:t>
      </w:r>
      <w:r w:rsidRPr="004D36AE">
        <w:rPr>
          <w:rFonts w:ascii="Century Gothic" w:eastAsia="Calibri" w:hAnsi="Century Gothic" w:cs="Arial"/>
          <w:b/>
          <w:bCs/>
          <w:i/>
          <w:sz w:val="24"/>
          <w:szCs w:val="24"/>
        </w:rPr>
        <w:t xml:space="preserve">a) </w:t>
      </w:r>
      <w:r w:rsidRPr="004D36AE">
        <w:rPr>
          <w:rFonts w:ascii="Century Gothic" w:eastAsia="Calibri" w:hAnsi="Century Gothic" w:cs="Arial"/>
          <w:i/>
          <w:sz w:val="24"/>
          <w:szCs w:val="24"/>
        </w:rPr>
        <w:t xml:space="preserve">la interpretación </w:t>
      </w:r>
      <w:r w:rsidRPr="004D36AE">
        <w:rPr>
          <w:rFonts w:ascii="Century Gothic" w:eastAsia="Calibri" w:hAnsi="Century Gothic" w:cs="Arial"/>
          <w:i/>
          <w:sz w:val="24"/>
          <w:szCs w:val="24"/>
        </w:rPr>
        <w:lastRenderedPageBreak/>
        <w:t xml:space="preserve">que sobre los conceptos </w:t>
      </w:r>
      <w:r w:rsidRPr="004D36AE">
        <w:rPr>
          <w:rFonts w:ascii="Century Gothic" w:eastAsia="Calibri" w:hAnsi="Century Gothic" w:cs="Arial"/>
          <w:i/>
          <w:iCs/>
          <w:sz w:val="24"/>
          <w:szCs w:val="24"/>
        </w:rPr>
        <w:t xml:space="preserve">interés jurídico </w:t>
      </w:r>
      <w:r w:rsidRPr="004D36AE">
        <w:rPr>
          <w:rFonts w:ascii="Century Gothic" w:eastAsia="Calibri" w:hAnsi="Century Gothic" w:cs="Arial"/>
          <w:i/>
          <w:sz w:val="24"/>
          <w:szCs w:val="24"/>
        </w:rPr>
        <w:t xml:space="preserve">y </w:t>
      </w:r>
      <w:r w:rsidRPr="004D36AE">
        <w:rPr>
          <w:rFonts w:ascii="Century Gothic" w:eastAsia="Calibri" w:hAnsi="Century Gothic" w:cs="Arial"/>
          <w:i/>
          <w:iCs/>
          <w:sz w:val="24"/>
          <w:szCs w:val="24"/>
        </w:rPr>
        <w:t>normas autoaplicativas</w:t>
      </w:r>
      <w:r w:rsidRPr="004D36AE">
        <w:rPr>
          <w:rFonts w:ascii="Century Gothic" w:eastAsia="Calibri" w:hAnsi="Century Gothic" w:cs="Arial"/>
          <w:i/>
          <w:sz w:val="24"/>
          <w:szCs w:val="24"/>
        </w:rPr>
        <w:t xml:space="preserve"> ha sostenido este Alto Tribunal; </w:t>
      </w:r>
      <w:r w:rsidRPr="004D36AE">
        <w:rPr>
          <w:rFonts w:ascii="Century Gothic" w:eastAsia="Calibri" w:hAnsi="Century Gothic" w:cs="Arial"/>
          <w:b/>
          <w:bCs/>
          <w:i/>
          <w:sz w:val="24"/>
          <w:szCs w:val="24"/>
        </w:rPr>
        <w:t xml:space="preserve">b) </w:t>
      </w:r>
      <w:r w:rsidRPr="004D36AE">
        <w:rPr>
          <w:rFonts w:ascii="Century Gothic" w:eastAsia="Calibri" w:hAnsi="Century Gothic" w:cs="Arial"/>
          <w:i/>
          <w:sz w:val="24"/>
          <w:szCs w:val="24"/>
        </w:rPr>
        <w:t xml:space="preserve">el contenido, mecánica y alcances de la norma tributaria impugnada en los juicios de amparo que constituyen los antecedentes de esta Contradicción; y </w:t>
      </w:r>
      <w:r w:rsidRPr="004D36AE">
        <w:rPr>
          <w:rFonts w:ascii="Century Gothic" w:eastAsia="Calibri" w:hAnsi="Century Gothic" w:cs="Arial"/>
          <w:b/>
          <w:bCs/>
          <w:i/>
          <w:sz w:val="24"/>
          <w:szCs w:val="24"/>
        </w:rPr>
        <w:t xml:space="preserve">c) </w:t>
      </w:r>
      <w:r w:rsidRPr="004D36AE">
        <w:rPr>
          <w:rFonts w:ascii="Century Gothic" w:eastAsia="Calibri" w:hAnsi="Century Gothic" w:cs="Arial"/>
          <w:i/>
          <w:sz w:val="24"/>
          <w:szCs w:val="24"/>
        </w:rPr>
        <w:t>un apartado conclusivo como resultado del punto de encuentro de los elementos desarrollados en las dos primeras secciones.</w:t>
      </w:r>
    </w:p>
    <w:p w:rsidR="0054425C" w:rsidRPr="004D36AE" w:rsidRDefault="0054425C" w:rsidP="0054425C">
      <w:pPr>
        <w:pStyle w:val="Prrafodelista"/>
        <w:spacing w:after="240"/>
        <w:ind w:left="851" w:right="758"/>
        <w:rPr>
          <w:rFonts w:ascii="Century Gothic" w:hAnsi="Century Gothic"/>
          <w:b/>
          <w:i/>
          <w:szCs w:val="24"/>
        </w:rPr>
      </w:pPr>
    </w:p>
    <w:p w:rsidR="0054425C" w:rsidRPr="004D36AE" w:rsidRDefault="0054425C" w:rsidP="0054425C">
      <w:pPr>
        <w:pStyle w:val="corte4fondo"/>
        <w:numPr>
          <w:ilvl w:val="0"/>
          <w:numId w:val="3"/>
        </w:numPr>
        <w:spacing w:after="240" w:line="276" w:lineRule="auto"/>
        <w:ind w:left="851" w:right="758"/>
        <w:rPr>
          <w:rFonts w:ascii="Century Gothic" w:hAnsi="Century Gothic" w:cs="Arial"/>
          <w:b/>
          <w:i/>
          <w:sz w:val="24"/>
          <w:szCs w:val="24"/>
        </w:rPr>
      </w:pPr>
      <w:r w:rsidRPr="004D36AE">
        <w:rPr>
          <w:rFonts w:ascii="Century Gothic" w:hAnsi="Century Gothic" w:cs="Arial"/>
          <w:b/>
          <w:i/>
          <w:sz w:val="24"/>
          <w:szCs w:val="24"/>
        </w:rPr>
        <w:t>Procedencia del juicio de amparo: Interés jurídico y normas autoaplicativas</w:t>
      </w:r>
      <w:r w:rsidRPr="004D36AE">
        <w:rPr>
          <w:rFonts w:ascii="Century Gothic" w:hAnsi="Century Gothic" w:cs="Arial"/>
          <w:b/>
          <w:i/>
          <w:iCs/>
          <w:sz w:val="24"/>
          <w:szCs w:val="24"/>
        </w:rPr>
        <w:t>.</w:t>
      </w:r>
    </w:p>
    <w:p w:rsidR="0054425C" w:rsidRPr="004D36AE" w:rsidRDefault="0054425C" w:rsidP="0054425C">
      <w:pPr>
        <w:pStyle w:val="corte4fondo"/>
        <w:spacing w:after="240" w:line="276" w:lineRule="auto"/>
        <w:ind w:left="851" w:right="758" w:firstLine="0"/>
        <w:rPr>
          <w:rFonts w:ascii="Century Gothic" w:hAnsi="Century Gothic" w:cs="Arial"/>
          <w:b/>
          <w:i/>
          <w:sz w:val="24"/>
          <w:szCs w:val="24"/>
        </w:rPr>
      </w:pPr>
    </w:p>
    <w:p w:rsidR="0054425C" w:rsidRPr="004D36AE" w:rsidRDefault="0054425C" w:rsidP="0054425C">
      <w:pPr>
        <w:pStyle w:val="Prrafodelista"/>
        <w:autoSpaceDE w:val="0"/>
        <w:autoSpaceDN w:val="0"/>
        <w:adjustRightInd w:val="0"/>
        <w:spacing w:after="240"/>
        <w:ind w:left="851" w:right="758"/>
        <w:contextualSpacing w:val="0"/>
        <w:jc w:val="both"/>
        <w:rPr>
          <w:rFonts w:ascii="Century Gothic" w:eastAsia="Calibri" w:hAnsi="Century Gothic"/>
          <w:i/>
          <w:szCs w:val="24"/>
        </w:rPr>
      </w:pPr>
      <w:r w:rsidRPr="004D36AE">
        <w:rPr>
          <w:rFonts w:ascii="Century Gothic" w:hAnsi="Century Gothic"/>
          <w:i/>
          <w:szCs w:val="24"/>
        </w:rPr>
        <w:t xml:space="preserve">El artículo 107, fracción I, de la Constitución Política de los Estados Unidos Mexicanos establece: </w:t>
      </w:r>
    </w:p>
    <w:p w:rsidR="0054425C" w:rsidRPr="004D36AE" w:rsidRDefault="0054425C" w:rsidP="0054425C">
      <w:pPr>
        <w:autoSpaceDE w:val="0"/>
        <w:autoSpaceDN w:val="0"/>
        <w:adjustRightInd w:val="0"/>
        <w:spacing w:after="240"/>
        <w:ind w:left="851" w:right="758" w:hanging="709"/>
        <w:jc w:val="both"/>
        <w:rPr>
          <w:rFonts w:ascii="Century Gothic" w:eastAsia="Calibri" w:hAnsi="Century Gothic"/>
          <w:b/>
          <w:i/>
          <w:snapToGrid w:val="0"/>
          <w:szCs w:val="24"/>
        </w:rPr>
      </w:pPr>
    </w:p>
    <w:p w:rsidR="0054425C" w:rsidRPr="004D36AE" w:rsidRDefault="0054425C" w:rsidP="0054425C">
      <w:pPr>
        <w:pStyle w:val="Prrafodelista"/>
        <w:autoSpaceDE w:val="0"/>
        <w:autoSpaceDN w:val="0"/>
        <w:adjustRightInd w:val="0"/>
        <w:spacing w:after="240"/>
        <w:ind w:left="851" w:right="758"/>
        <w:jc w:val="both"/>
        <w:rPr>
          <w:rFonts w:ascii="Century Gothic" w:eastAsia="Calibri" w:hAnsi="Century Gothic"/>
          <w:i/>
          <w:iCs/>
          <w:szCs w:val="24"/>
        </w:rPr>
      </w:pPr>
      <w:r w:rsidRPr="004D36AE">
        <w:rPr>
          <w:rFonts w:ascii="Century Gothic" w:eastAsia="Calibri" w:hAnsi="Century Gothic"/>
          <w:b/>
          <w:i/>
          <w:iCs/>
          <w:snapToGrid w:val="0"/>
          <w:szCs w:val="24"/>
        </w:rPr>
        <w:t>“ARTÍCULO 107.-</w:t>
      </w:r>
      <w:r w:rsidRPr="004D36AE">
        <w:rPr>
          <w:rFonts w:ascii="Century Gothic" w:eastAsia="Calibri" w:hAnsi="Century Gothic"/>
          <w:i/>
          <w:iCs/>
          <w:snapToGrid w:val="0"/>
          <w:szCs w:val="24"/>
        </w:rPr>
        <w:t xml:space="preserve"> </w:t>
      </w:r>
      <w:r w:rsidRPr="004D36AE">
        <w:rPr>
          <w:rFonts w:ascii="Century Gothic" w:eastAsia="Calibri" w:hAnsi="Century Gothic"/>
          <w:i/>
          <w:iCs/>
          <w:szCs w:val="24"/>
        </w:rPr>
        <w:t xml:space="preserve">Las controversias de que habla el artículo 103 de esta Constitución, con excepción de aquellas en materia electoral, se sujetarán a los procedimientos que determine la ley reglamentaria, de acuerdo con las bases siguientes: </w:t>
      </w:r>
    </w:p>
    <w:p w:rsidR="0054425C" w:rsidRPr="004D36AE" w:rsidRDefault="0054425C" w:rsidP="0054425C">
      <w:pPr>
        <w:pStyle w:val="Prrafodelista"/>
        <w:autoSpaceDE w:val="0"/>
        <w:autoSpaceDN w:val="0"/>
        <w:adjustRightInd w:val="0"/>
        <w:spacing w:after="240"/>
        <w:ind w:left="851" w:right="758"/>
        <w:jc w:val="both"/>
        <w:rPr>
          <w:rFonts w:ascii="Century Gothic" w:eastAsia="Calibri" w:hAnsi="Century Gothic"/>
          <w:i/>
          <w:iCs/>
          <w:szCs w:val="24"/>
          <w:lang w:val="es-ES"/>
        </w:rPr>
      </w:pPr>
      <w:r w:rsidRPr="004D36AE">
        <w:rPr>
          <w:rFonts w:ascii="Century Gothic" w:eastAsia="Calibri" w:hAnsi="Century Gothic"/>
          <w:b/>
          <w:i/>
          <w:iCs/>
          <w:szCs w:val="24"/>
        </w:rPr>
        <w:t>I.-</w:t>
      </w:r>
      <w:r w:rsidRPr="004D36AE">
        <w:rPr>
          <w:rFonts w:ascii="Century Gothic" w:eastAsia="Calibri" w:hAnsi="Century Gothic"/>
          <w:i/>
          <w:iCs/>
          <w:szCs w:val="24"/>
        </w:rPr>
        <w:t xml:space="preserve"> El juicio de amparo se seguirá siempre a instancia de parte agraviada, teniendo tal carácter quien aduce ser titular de un derecho o de un interés legítimo individual o colectivo, siempre que alegue que el acto reclamado viola los derechos reconocidos por esta Constitución y con ello se afecte su esfera jurídica, ya sea de manera directa o en virtud de su especial situación frente al orden jurídico.  </w:t>
      </w:r>
    </w:p>
    <w:p w:rsidR="0054425C" w:rsidRPr="004D36AE" w:rsidRDefault="0054425C" w:rsidP="0054425C">
      <w:pPr>
        <w:pStyle w:val="Prrafodelista"/>
        <w:autoSpaceDE w:val="0"/>
        <w:autoSpaceDN w:val="0"/>
        <w:adjustRightInd w:val="0"/>
        <w:spacing w:after="240"/>
        <w:ind w:left="851" w:right="758"/>
        <w:jc w:val="both"/>
        <w:rPr>
          <w:rFonts w:ascii="Century Gothic" w:eastAsia="Calibri" w:hAnsi="Century Gothic"/>
          <w:i/>
          <w:iCs/>
          <w:szCs w:val="24"/>
        </w:rPr>
      </w:pPr>
      <w:r w:rsidRPr="004D36AE">
        <w:rPr>
          <w:rFonts w:ascii="Century Gothic" w:eastAsia="Calibri" w:hAnsi="Century Gothic"/>
          <w:i/>
          <w:iCs/>
          <w:szCs w:val="24"/>
        </w:rPr>
        <w:t>Tratándose de actos o resoluciones provenientes de tribunales judiciales, administrativos o del trabajo, el quejoso deberá aducir ser titular de un derecho subjetivo que se afecte de manera personal y directa;</w:t>
      </w:r>
    </w:p>
    <w:p w:rsidR="0054425C" w:rsidRPr="004D36AE" w:rsidRDefault="0054425C" w:rsidP="0054425C">
      <w:pPr>
        <w:pStyle w:val="Prrafodelista"/>
        <w:tabs>
          <w:tab w:val="left" w:pos="2055"/>
        </w:tabs>
        <w:autoSpaceDE w:val="0"/>
        <w:autoSpaceDN w:val="0"/>
        <w:adjustRightInd w:val="0"/>
        <w:spacing w:after="240"/>
        <w:ind w:left="851" w:right="758"/>
        <w:jc w:val="both"/>
        <w:rPr>
          <w:rFonts w:ascii="Century Gothic" w:eastAsia="Calibri" w:hAnsi="Century Gothic"/>
          <w:i/>
          <w:szCs w:val="24"/>
        </w:rPr>
      </w:pPr>
      <w:r w:rsidRPr="004D36AE">
        <w:rPr>
          <w:rFonts w:ascii="Century Gothic" w:eastAsia="Calibri" w:hAnsi="Century Gothic"/>
          <w:i/>
          <w:iCs/>
          <w:szCs w:val="24"/>
        </w:rPr>
        <w:t>(…)”.</w:t>
      </w:r>
      <w:r w:rsidRPr="004D36AE">
        <w:rPr>
          <w:rFonts w:ascii="Century Gothic" w:eastAsia="Calibri" w:hAnsi="Century Gothic"/>
          <w:i/>
          <w:szCs w:val="24"/>
        </w:rPr>
        <w:tab/>
      </w:r>
    </w:p>
    <w:p w:rsidR="0054425C" w:rsidRPr="004D36AE" w:rsidRDefault="0054425C" w:rsidP="0054425C">
      <w:pPr>
        <w:pStyle w:val="NormalWeb"/>
        <w:tabs>
          <w:tab w:val="left" w:pos="1095"/>
        </w:tabs>
        <w:spacing w:before="0" w:beforeAutospacing="0" w:after="240" w:afterAutospacing="0" w:line="276" w:lineRule="auto"/>
        <w:ind w:left="851" w:right="758" w:hanging="709"/>
        <w:jc w:val="both"/>
        <w:rPr>
          <w:rFonts w:ascii="Century Gothic" w:hAnsi="Century Gothic" w:cs="Arial"/>
          <w:i/>
        </w:rPr>
      </w:pPr>
    </w:p>
    <w:p w:rsidR="0054425C" w:rsidRPr="004D36AE" w:rsidRDefault="0054425C" w:rsidP="00355589">
      <w:pPr>
        <w:pStyle w:val="NormalWeb"/>
        <w:spacing w:before="0" w:beforeAutospacing="0" w:after="240" w:afterAutospacing="0" w:line="276" w:lineRule="auto"/>
        <w:ind w:left="142" w:right="49" w:firstLine="709"/>
        <w:jc w:val="both"/>
        <w:rPr>
          <w:rFonts w:ascii="Century Gothic" w:hAnsi="Century Gothic" w:cs="Arial"/>
          <w:i/>
        </w:rPr>
      </w:pPr>
      <w:r w:rsidRPr="004D36AE">
        <w:rPr>
          <w:rFonts w:ascii="Century Gothic" w:hAnsi="Century Gothic" w:cs="Arial"/>
          <w:i/>
        </w:rPr>
        <w:t>Este precepto estipula que el juicio de amparo se seguirá siempre a instancia de parte agraviada, teniendo tal carácter quien aduce ser titular de un derecho o de un interés legítimo individual o colectivo, siempre que alegue que el acto reclamado viola derechos reconocidos por la Constitución y con ello se afecte su esfera jurídica, ya sea de manera directa o en virtud de su especial situación frente al orden jurídico.</w:t>
      </w:r>
    </w:p>
    <w:p w:rsidR="0054425C" w:rsidRPr="004D36AE" w:rsidRDefault="0054425C" w:rsidP="0054425C">
      <w:pPr>
        <w:pStyle w:val="NormalWeb"/>
        <w:spacing w:before="0" w:beforeAutospacing="0" w:after="240" w:afterAutospacing="0" w:line="276" w:lineRule="auto"/>
        <w:ind w:left="851" w:right="758" w:hanging="709"/>
        <w:jc w:val="both"/>
        <w:rPr>
          <w:rFonts w:ascii="Century Gothic" w:hAnsi="Century Gothic" w:cs="Arial"/>
          <w:i/>
        </w:rPr>
      </w:pPr>
    </w:p>
    <w:p w:rsidR="0054425C" w:rsidRPr="004D36AE" w:rsidRDefault="0054425C" w:rsidP="0054425C">
      <w:pPr>
        <w:pStyle w:val="Prrafodelista"/>
        <w:widowControl w:val="0"/>
        <w:autoSpaceDE w:val="0"/>
        <w:autoSpaceDN w:val="0"/>
        <w:adjustRightInd w:val="0"/>
        <w:spacing w:after="240"/>
        <w:ind w:left="851" w:right="758"/>
        <w:contextualSpacing w:val="0"/>
        <w:jc w:val="both"/>
        <w:rPr>
          <w:rFonts w:ascii="Century Gothic" w:hAnsi="Century Gothic"/>
          <w:i/>
          <w:szCs w:val="24"/>
        </w:rPr>
      </w:pPr>
      <w:r w:rsidRPr="004D36AE">
        <w:rPr>
          <w:rFonts w:ascii="Century Gothic" w:hAnsi="Century Gothic"/>
          <w:i/>
          <w:szCs w:val="24"/>
        </w:rPr>
        <w:t xml:space="preserve">Los artículos 61, fracción XII, en relación con los artículos 5°, fracción I y 6, de la Ley de Amparo prevén: </w:t>
      </w:r>
    </w:p>
    <w:p w:rsidR="0054425C" w:rsidRPr="004D36AE" w:rsidRDefault="0054425C" w:rsidP="0054425C">
      <w:pPr>
        <w:widowControl w:val="0"/>
        <w:autoSpaceDE w:val="0"/>
        <w:autoSpaceDN w:val="0"/>
        <w:adjustRightInd w:val="0"/>
        <w:spacing w:after="240"/>
        <w:ind w:left="851" w:right="758" w:hanging="709"/>
        <w:jc w:val="both"/>
        <w:rPr>
          <w:rFonts w:ascii="Century Gothic" w:hAnsi="Century Gothic"/>
          <w:i/>
          <w:szCs w:val="24"/>
        </w:rPr>
      </w:pPr>
    </w:p>
    <w:p w:rsidR="0054425C" w:rsidRPr="004D36AE" w:rsidRDefault="0054425C" w:rsidP="0054425C">
      <w:pPr>
        <w:pStyle w:val="Prrafodelista"/>
        <w:spacing w:after="240"/>
        <w:ind w:left="851" w:right="758"/>
        <w:jc w:val="both"/>
        <w:rPr>
          <w:rFonts w:ascii="Century Gothic" w:hAnsi="Century Gothic"/>
          <w:i/>
          <w:iCs/>
          <w:szCs w:val="24"/>
        </w:rPr>
      </w:pPr>
      <w:r w:rsidRPr="004D36AE">
        <w:rPr>
          <w:rFonts w:ascii="Century Gothic" w:hAnsi="Century Gothic"/>
          <w:b/>
          <w:i/>
          <w:iCs/>
          <w:szCs w:val="24"/>
        </w:rPr>
        <w:lastRenderedPageBreak/>
        <w:t xml:space="preserve">“ARTÍCULO 61. </w:t>
      </w:r>
      <w:r w:rsidRPr="004D36AE">
        <w:rPr>
          <w:rFonts w:ascii="Century Gothic" w:hAnsi="Century Gothic"/>
          <w:i/>
          <w:iCs/>
          <w:szCs w:val="24"/>
        </w:rPr>
        <w:t>El juicio de amparo es improcedente:</w:t>
      </w:r>
    </w:p>
    <w:p w:rsidR="0054425C" w:rsidRPr="004D36AE" w:rsidRDefault="0054425C" w:rsidP="0054425C">
      <w:pPr>
        <w:pStyle w:val="Prrafodelista"/>
        <w:spacing w:after="240"/>
        <w:ind w:left="851" w:right="758"/>
        <w:jc w:val="both"/>
        <w:rPr>
          <w:rFonts w:ascii="Century Gothic" w:hAnsi="Century Gothic"/>
          <w:i/>
          <w:iCs/>
          <w:szCs w:val="24"/>
        </w:rPr>
      </w:pPr>
      <w:r w:rsidRPr="004D36AE">
        <w:rPr>
          <w:rFonts w:ascii="Century Gothic" w:hAnsi="Century Gothic"/>
          <w:i/>
          <w:iCs/>
          <w:szCs w:val="24"/>
        </w:rPr>
        <w:t>[…]</w:t>
      </w:r>
    </w:p>
    <w:p w:rsidR="0054425C" w:rsidRPr="004D36AE" w:rsidRDefault="0054425C" w:rsidP="0054425C">
      <w:pPr>
        <w:pStyle w:val="Prrafodelista"/>
        <w:spacing w:after="240"/>
        <w:ind w:left="851" w:right="758"/>
        <w:jc w:val="both"/>
        <w:rPr>
          <w:rFonts w:ascii="Century Gothic" w:hAnsi="Century Gothic"/>
          <w:i/>
          <w:iCs/>
          <w:szCs w:val="24"/>
        </w:rPr>
      </w:pPr>
      <w:r w:rsidRPr="004D36AE">
        <w:rPr>
          <w:rFonts w:ascii="Century Gothic" w:hAnsi="Century Gothic"/>
          <w:b/>
          <w:i/>
          <w:iCs/>
          <w:szCs w:val="24"/>
        </w:rPr>
        <w:t xml:space="preserve">XII. </w:t>
      </w:r>
      <w:r w:rsidRPr="004D36AE">
        <w:rPr>
          <w:rFonts w:ascii="Century Gothic" w:hAnsi="Century Gothic"/>
          <w:i/>
          <w:iCs/>
          <w:szCs w:val="24"/>
        </w:rPr>
        <w:t>Contra actos que no afecten los intereses jurídicos o legítimos del quejoso, en los términos establecidos en la fracción I del artículo 5o de la presente Ley, y contra normas generales que requieran de un acto de aplicación posterior al inicio de su vigencia, […]”</w:t>
      </w:r>
    </w:p>
    <w:p w:rsidR="0054425C" w:rsidRPr="004D36AE" w:rsidRDefault="0054425C" w:rsidP="0054425C">
      <w:pPr>
        <w:spacing w:after="240"/>
        <w:ind w:left="851" w:right="758"/>
        <w:jc w:val="both"/>
        <w:rPr>
          <w:rFonts w:ascii="Century Gothic" w:hAnsi="Century Gothic"/>
          <w:b/>
          <w:i/>
          <w:iCs/>
          <w:szCs w:val="24"/>
        </w:rPr>
      </w:pPr>
    </w:p>
    <w:p w:rsidR="0054425C" w:rsidRPr="004D36AE" w:rsidRDefault="0054425C" w:rsidP="0054425C">
      <w:pPr>
        <w:pStyle w:val="Prrafodelista"/>
        <w:autoSpaceDE w:val="0"/>
        <w:autoSpaceDN w:val="0"/>
        <w:adjustRightInd w:val="0"/>
        <w:spacing w:after="240"/>
        <w:ind w:left="851" w:right="758"/>
        <w:jc w:val="both"/>
        <w:rPr>
          <w:rFonts w:ascii="Century Gothic" w:hAnsi="Century Gothic"/>
          <w:i/>
          <w:iCs/>
          <w:szCs w:val="24"/>
        </w:rPr>
      </w:pPr>
      <w:r w:rsidRPr="004D36AE">
        <w:rPr>
          <w:rFonts w:ascii="Century Gothic" w:hAnsi="Century Gothic"/>
          <w:b/>
          <w:i/>
          <w:iCs/>
          <w:szCs w:val="24"/>
        </w:rPr>
        <w:t xml:space="preserve">“Artículo 5o. </w:t>
      </w:r>
      <w:r w:rsidRPr="004D36AE">
        <w:rPr>
          <w:rFonts w:ascii="Century Gothic" w:hAnsi="Century Gothic"/>
          <w:i/>
          <w:iCs/>
          <w:szCs w:val="24"/>
        </w:rPr>
        <w:t>Son partes en el juicio de amparo:</w:t>
      </w:r>
    </w:p>
    <w:p w:rsidR="0054425C" w:rsidRPr="004D36AE" w:rsidRDefault="0054425C" w:rsidP="0054425C">
      <w:pPr>
        <w:pStyle w:val="Prrafodelista"/>
        <w:autoSpaceDE w:val="0"/>
        <w:autoSpaceDN w:val="0"/>
        <w:adjustRightInd w:val="0"/>
        <w:spacing w:after="240"/>
        <w:ind w:left="851" w:right="758"/>
        <w:jc w:val="both"/>
        <w:rPr>
          <w:rFonts w:ascii="Century Gothic" w:hAnsi="Century Gothic"/>
          <w:i/>
          <w:iCs/>
          <w:szCs w:val="24"/>
        </w:rPr>
      </w:pPr>
      <w:r w:rsidRPr="004D36AE">
        <w:rPr>
          <w:rFonts w:ascii="Century Gothic" w:hAnsi="Century Gothic"/>
          <w:i/>
          <w:iCs/>
          <w:szCs w:val="24"/>
        </w:rPr>
        <w:t>I. El quejoso, teniendo tal carácter quien aduce ser titular de un derecho subjetivo o de un interés legítimo individual o colectivo, siempre que alegue que la norma, acto u omisión reclamados violan los derechos previstos en el artículo 1o de la presente Ley y con ello se produzca una afectación real y actual a su esfera jurídica, ya sea de manera directa o en virtud de su especial situación frente al orden jurídico.</w:t>
      </w:r>
    </w:p>
    <w:p w:rsidR="0054425C" w:rsidRPr="004D36AE" w:rsidRDefault="0054425C" w:rsidP="0054425C">
      <w:pPr>
        <w:pStyle w:val="Prrafodelista"/>
        <w:autoSpaceDE w:val="0"/>
        <w:autoSpaceDN w:val="0"/>
        <w:adjustRightInd w:val="0"/>
        <w:spacing w:after="240"/>
        <w:ind w:left="851" w:right="758"/>
        <w:jc w:val="both"/>
        <w:rPr>
          <w:rFonts w:ascii="Century Gothic" w:hAnsi="Century Gothic"/>
          <w:i/>
          <w:iCs/>
          <w:szCs w:val="24"/>
        </w:rPr>
      </w:pPr>
      <w:r w:rsidRPr="004D36AE">
        <w:rPr>
          <w:rFonts w:ascii="Century Gothic" w:hAnsi="Century Gothic"/>
          <w:i/>
          <w:iCs/>
          <w:szCs w:val="24"/>
        </w:rPr>
        <w:t>(…)”</w:t>
      </w:r>
    </w:p>
    <w:p w:rsidR="0054425C" w:rsidRPr="004D36AE" w:rsidRDefault="0054425C" w:rsidP="0054425C">
      <w:pPr>
        <w:pStyle w:val="Prrafodelista"/>
        <w:autoSpaceDE w:val="0"/>
        <w:autoSpaceDN w:val="0"/>
        <w:adjustRightInd w:val="0"/>
        <w:spacing w:after="240"/>
        <w:ind w:left="851" w:right="758"/>
        <w:jc w:val="both"/>
        <w:rPr>
          <w:rFonts w:ascii="Century Gothic" w:hAnsi="Century Gothic"/>
          <w:i/>
          <w:iCs/>
          <w:szCs w:val="24"/>
        </w:rPr>
      </w:pPr>
    </w:p>
    <w:p w:rsidR="0054425C" w:rsidRPr="004D36AE" w:rsidRDefault="0054425C" w:rsidP="0054425C">
      <w:pPr>
        <w:pStyle w:val="Prrafodelista"/>
        <w:autoSpaceDE w:val="0"/>
        <w:autoSpaceDN w:val="0"/>
        <w:adjustRightInd w:val="0"/>
        <w:spacing w:after="240"/>
        <w:ind w:left="851" w:right="758"/>
        <w:jc w:val="both"/>
        <w:rPr>
          <w:rFonts w:ascii="Century Gothic" w:hAnsi="Century Gothic"/>
          <w:i/>
          <w:iCs/>
          <w:szCs w:val="24"/>
        </w:rPr>
      </w:pPr>
      <w:r w:rsidRPr="004D36AE">
        <w:rPr>
          <w:rFonts w:ascii="Century Gothic" w:hAnsi="Century Gothic"/>
          <w:i/>
          <w:iCs/>
          <w:szCs w:val="24"/>
        </w:rPr>
        <w:t>“</w:t>
      </w:r>
      <w:r w:rsidRPr="004D36AE">
        <w:rPr>
          <w:rFonts w:ascii="Century Gothic" w:hAnsi="Century Gothic"/>
          <w:b/>
          <w:i/>
          <w:iCs/>
          <w:szCs w:val="24"/>
        </w:rPr>
        <w:t>Artículo 6o</w:t>
      </w:r>
      <w:r w:rsidRPr="004D36AE">
        <w:rPr>
          <w:rFonts w:ascii="Century Gothic" w:hAnsi="Century Gothic"/>
          <w:i/>
          <w:iCs/>
          <w:szCs w:val="24"/>
        </w:rPr>
        <w:t>. El juicio de amparo puede promoverse por la persona física o moral a quien afecte la norma general o el acto reclamado en términos de la fracción I del artículo 5o. de esta Ley. El quejoso podrá hacerlo por sí, por su representante legal o por su apoderado, o por cualquier persona en los casos previstos en esta Ley.</w:t>
      </w:r>
    </w:p>
    <w:p w:rsidR="0054425C" w:rsidRPr="004D36AE" w:rsidRDefault="0054425C" w:rsidP="0054425C">
      <w:pPr>
        <w:pStyle w:val="Prrafodelista"/>
        <w:autoSpaceDE w:val="0"/>
        <w:autoSpaceDN w:val="0"/>
        <w:adjustRightInd w:val="0"/>
        <w:spacing w:after="240"/>
        <w:ind w:left="851" w:right="758"/>
        <w:jc w:val="both"/>
        <w:rPr>
          <w:rFonts w:ascii="Century Gothic" w:hAnsi="Century Gothic"/>
          <w:i/>
          <w:iCs/>
          <w:szCs w:val="24"/>
        </w:rPr>
      </w:pPr>
      <w:r w:rsidRPr="004D36AE">
        <w:rPr>
          <w:rFonts w:ascii="Century Gothic" w:hAnsi="Century Gothic"/>
          <w:i/>
          <w:iCs/>
          <w:szCs w:val="24"/>
        </w:rPr>
        <w:t>Cuando el acto reclamado derive de un procedimiento penal, podrá promoverlo, además, por conducto de su defensor o de cualquier persona en los casos en que esta Ley lo permita.”.</w:t>
      </w:r>
    </w:p>
    <w:p w:rsidR="0054425C" w:rsidRPr="004D36AE" w:rsidRDefault="0054425C" w:rsidP="0054425C">
      <w:pPr>
        <w:widowControl w:val="0"/>
        <w:autoSpaceDE w:val="0"/>
        <w:autoSpaceDN w:val="0"/>
        <w:adjustRightInd w:val="0"/>
        <w:spacing w:after="240"/>
        <w:ind w:left="851" w:right="758" w:hanging="709"/>
        <w:jc w:val="both"/>
        <w:rPr>
          <w:rFonts w:ascii="Century Gothic" w:hAnsi="Century Gothic"/>
          <w:i/>
          <w:szCs w:val="24"/>
        </w:rPr>
      </w:pPr>
    </w:p>
    <w:p w:rsidR="0054425C" w:rsidRPr="004D36AE" w:rsidRDefault="0054425C" w:rsidP="00355589">
      <w:pPr>
        <w:pStyle w:val="Prrafodelista"/>
        <w:widowControl w:val="0"/>
        <w:autoSpaceDE w:val="0"/>
        <w:autoSpaceDN w:val="0"/>
        <w:adjustRightInd w:val="0"/>
        <w:spacing w:after="240"/>
        <w:ind w:left="0" w:right="49" w:firstLine="851"/>
        <w:contextualSpacing w:val="0"/>
        <w:jc w:val="both"/>
        <w:rPr>
          <w:rFonts w:ascii="Century Gothic" w:hAnsi="Century Gothic"/>
          <w:i/>
          <w:szCs w:val="24"/>
        </w:rPr>
      </w:pPr>
      <w:r w:rsidRPr="004D36AE">
        <w:rPr>
          <w:rFonts w:ascii="Century Gothic" w:hAnsi="Century Gothic"/>
          <w:i/>
          <w:szCs w:val="24"/>
        </w:rPr>
        <w:t>De los preceptos transcritos se advierte que el juicio de amparo es improcedente contra actos que no afecten los intereses jurídicos o legítimos del quejoso en los términos establecidos en la fracción I del artículo 5º de la ley de la materia, y contra normas generales que requieran de un acto de aplicación posterior al inicio de su vigencia.</w:t>
      </w:r>
    </w:p>
    <w:p w:rsidR="0054425C" w:rsidRPr="004D36AE" w:rsidRDefault="0054425C" w:rsidP="0054425C">
      <w:pPr>
        <w:widowControl w:val="0"/>
        <w:autoSpaceDE w:val="0"/>
        <w:autoSpaceDN w:val="0"/>
        <w:adjustRightInd w:val="0"/>
        <w:spacing w:after="240"/>
        <w:ind w:left="851" w:right="758" w:hanging="709"/>
        <w:jc w:val="both"/>
        <w:rPr>
          <w:rFonts w:ascii="Century Gothic" w:hAnsi="Century Gothic"/>
          <w:i/>
          <w:szCs w:val="24"/>
        </w:rPr>
      </w:pPr>
    </w:p>
    <w:p w:rsidR="0054425C" w:rsidRPr="004D36AE" w:rsidRDefault="0054425C" w:rsidP="00355589">
      <w:pPr>
        <w:pStyle w:val="Prrafodelista"/>
        <w:widowControl w:val="0"/>
        <w:autoSpaceDE w:val="0"/>
        <w:autoSpaceDN w:val="0"/>
        <w:adjustRightInd w:val="0"/>
        <w:spacing w:after="240"/>
        <w:ind w:left="142" w:right="49" w:firstLine="709"/>
        <w:contextualSpacing w:val="0"/>
        <w:jc w:val="both"/>
        <w:rPr>
          <w:rFonts w:ascii="Century Gothic" w:hAnsi="Century Gothic"/>
          <w:i/>
          <w:szCs w:val="24"/>
        </w:rPr>
      </w:pPr>
      <w:r w:rsidRPr="004D36AE">
        <w:rPr>
          <w:rFonts w:ascii="Century Gothic" w:hAnsi="Century Gothic"/>
          <w:i/>
          <w:szCs w:val="24"/>
        </w:rPr>
        <w:t>Conforme a lo previsto en los artículos 5°, fracción I y 6 de la Ley de Amparo, tiene la calidad de quejoso aquella persona que aduce ser titular de un derecho subjetivo o de un interés legítimo individual o colectivo, siempre que alegue que la norma, acto u omisión reclamados violan los derechos contenidos en el artículo 1º de la ley de la materia y con ello se produzca una afectación real y actual a su esfera jurídica, ya sea de manera directa o en virtud de su especial situación frente al orden jurídico.</w:t>
      </w:r>
    </w:p>
    <w:p w:rsidR="0054425C" w:rsidRPr="004D36AE" w:rsidRDefault="0054425C" w:rsidP="0054425C">
      <w:pPr>
        <w:widowControl w:val="0"/>
        <w:autoSpaceDE w:val="0"/>
        <w:autoSpaceDN w:val="0"/>
        <w:adjustRightInd w:val="0"/>
        <w:spacing w:after="240"/>
        <w:ind w:left="851" w:right="758" w:hanging="709"/>
        <w:jc w:val="both"/>
        <w:rPr>
          <w:rFonts w:ascii="Century Gothic" w:hAnsi="Century Gothic"/>
          <w:i/>
          <w:szCs w:val="24"/>
        </w:rPr>
      </w:pPr>
    </w:p>
    <w:p w:rsidR="0054425C" w:rsidRPr="004D36AE" w:rsidRDefault="0054425C" w:rsidP="00355589">
      <w:pPr>
        <w:pStyle w:val="Prrafodelista"/>
        <w:widowControl w:val="0"/>
        <w:autoSpaceDE w:val="0"/>
        <w:autoSpaceDN w:val="0"/>
        <w:adjustRightInd w:val="0"/>
        <w:spacing w:after="240"/>
        <w:ind w:left="142" w:right="49" w:firstLine="709"/>
        <w:contextualSpacing w:val="0"/>
        <w:jc w:val="both"/>
        <w:rPr>
          <w:rFonts w:ascii="Century Gothic" w:hAnsi="Century Gothic"/>
          <w:i/>
          <w:szCs w:val="24"/>
        </w:rPr>
      </w:pPr>
      <w:r w:rsidRPr="004D36AE">
        <w:rPr>
          <w:rFonts w:ascii="Century Gothic" w:hAnsi="Century Gothic"/>
          <w:i/>
          <w:szCs w:val="24"/>
        </w:rPr>
        <w:lastRenderedPageBreak/>
        <w:t>En relación con el interés jurídico para promover el juicio de amparo, este Alto Tribunal ha establecido que éste consiste en el derecho que le asiste a los gobernados para reclamar mediante el juicio de amparo, algún acto de autoridad violatorio de derechos fundamentales en su perjuicio, es decir, un derecho subjetivo protegido por alguna norma legal que se ve afectado por un acto de autoridad o una norma, que ocasiona un perjuicio a su titular, esto es, una ofensa, daño o perjuicio en los derechos o intereses del gobernado. Así, el interés jurídico se refiere a la titularidad de los derechos afectados con el acto reclamado, de manera que el sujeto de tales derechos pueda ocurrir al juicio de amparo y no otra persona.</w:t>
      </w:r>
    </w:p>
    <w:p w:rsidR="0054425C" w:rsidRPr="004D36AE" w:rsidRDefault="0054425C" w:rsidP="00355589">
      <w:pPr>
        <w:pStyle w:val="Prrafodelista"/>
        <w:widowControl w:val="0"/>
        <w:tabs>
          <w:tab w:val="left" w:pos="180"/>
        </w:tabs>
        <w:adjustRightInd w:val="0"/>
        <w:spacing w:after="240"/>
        <w:ind w:left="142" w:right="49" w:firstLine="709"/>
        <w:contextualSpacing w:val="0"/>
        <w:jc w:val="both"/>
        <w:rPr>
          <w:rFonts w:ascii="Century Gothic" w:hAnsi="Century Gothic"/>
          <w:i/>
          <w:szCs w:val="24"/>
        </w:rPr>
      </w:pPr>
      <w:r w:rsidRPr="004D36AE">
        <w:rPr>
          <w:rFonts w:ascii="Century Gothic" w:hAnsi="Century Gothic"/>
          <w:i/>
          <w:szCs w:val="24"/>
        </w:rPr>
        <w:t>Por ende, la afectación a un derecho legítimamente tutelado, otorga al agraviado la facultad para acudir ante el órgano de control constitucional competente, a efecto de exigir se le restituya en el pleno goce del derecho fundamental violado, restableciendo las cosas al estado que guardaban antes de la violación, cuando el acto reclamado sea de carácter positivo; y cuando sea de carácter negativo, obligar a la autoridad responsable a que obre en el sentido de respetar el derecho de que se trate y a cumplir, por su parte, lo que el mismo derecho exija.</w:t>
      </w:r>
    </w:p>
    <w:p w:rsidR="0054425C" w:rsidRPr="004D36AE" w:rsidRDefault="0054425C" w:rsidP="0054425C">
      <w:pPr>
        <w:pStyle w:val="Prrafodelista"/>
        <w:spacing w:after="240"/>
        <w:ind w:left="851" w:right="758"/>
        <w:rPr>
          <w:rFonts w:ascii="Century Gothic" w:hAnsi="Century Gothic"/>
          <w:i/>
          <w:szCs w:val="24"/>
        </w:rPr>
      </w:pPr>
    </w:p>
    <w:p w:rsidR="0054425C" w:rsidRPr="004D36AE" w:rsidRDefault="0054425C" w:rsidP="00F87085">
      <w:pPr>
        <w:pStyle w:val="corte4fondo"/>
        <w:widowControl w:val="0"/>
        <w:spacing w:after="240" w:line="276" w:lineRule="auto"/>
        <w:ind w:left="142" w:right="49"/>
        <w:rPr>
          <w:rFonts w:ascii="Century Gothic" w:hAnsi="Century Gothic" w:cs="Arial"/>
          <w:i/>
          <w:sz w:val="24"/>
          <w:szCs w:val="24"/>
          <w:lang w:val="es-MX"/>
        </w:rPr>
      </w:pPr>
      <w:r w:rsidRPr="004D36AE">
        <w:rPr>
          <w:rFonts w:ascii="Century Gothic" w:hAnsi="Century Gothic" w:cs="Arial"/>
          <w:i/>
          <w:sz w:val="24"/>
          <w:szCs w:val="24"/>
          <w:lang w:val="es-MX"/>
        </w:rPr>
        <w:t xml:space="preserve">Lo anterior está reflejado en la tesis 2ª LXXX/2013 (10ª), de rubro </w:t>
      </w:r>
      <w:r w:rsidRPr="004D36AE">
        <w:rPr>
          <w:rFonts w:ascii="Century Gothic" w:hAnsi="Century Gothic" w:cs="Arial"/>
          <w:b/>
          <w:bCs/>
          <w:i/>
          <w:sz w:val="24"/>
          <w:szCs w:val="24"/>
          <w:lang w:val="es-MX"/>
        </w:rPr>
        <w:t>“INTERÉS LEGÍTIMO E INTERÉS JURÍDICO. SUS ELEMENTOS CONSTITUTIVOS COMO REQUISITOS PARA PROMOVER EL JUICIO DE AMPARO INDIRECTO, CONFORME AL ARTÍCULO 107, FRACCIÓN I, DE LA CONSTITUCIÓN POLÍTICA DE LOS ESTADOS UNIDOS MEXICANOS.</w:t>
      </w:r>
      <w:r w:rsidRPr="004D36AE">
        <w:rPr>
          <w:rStyle w:val="Refdenotaalpie"/>
          <w:rFonts w:ascii="Century Gothic" w:eastAsiaTheme="majorEastAsia" w:hAnsi="Century Gothic" w:cs="Arial"/>
          <w:bCs/>
          <w:i/>
          <w:sz w:val="24"/>
          <w:szCs w:val="24"/>
          <w:lang w:val="es-MX"/>
        </w:rPr>
        <w:footnoteReference w:id="6"/>
      </w:r>
      <w:r w:rsidRPr="004D36AE">
        <w:rPr>
          <w:rFonts w:ascii="Century Gothic" w:hAnsi="Century Gothic" w:cs="Arial"/>
          <w:i/>
          <w:sz w:val="24"/>
          <w:szCs w:val="24"/>
          <w:lang w:val="es-MX"/>
        </w:rPr>
        <w:t>”.</w:t>
      </w:r>
    </w:p>
    <w:p w:rsidR="0054425C" w:rsidRPr="004D36AE" w:rsidRDefault="0054425C" w:rsidP="00F87085">
      <w:pPr>
        <w:pStyle w:val="corte4fondo"/>
        <w:widowControl w:val="0"/>
        <w:spacing w:after="240" w:line="276" w:lineRule="auto"/>
        <w:ind w:left="142" w:right="49" w:firstLine="566"/>
        <w:rPr>
          <w:rFonts w:ascii="Century Gothic" w:hAnsi="Century Gothic" w:cs="Arial"/>
          <w:i/>
          <w:sz w:val="24"/>
          <w:szCs w:val="24"/>
        </w:rPr>
      </w:pPr>
      <w:r w:rsidRPr="004D36AE">
        <w:rPr>
          <w:rFonts w:ascii="Century Gothic" w:hAnsi="Century Gothic" w:cs="Arial"/>
          <w:i/>
          <w:sz w:val="24"/>
          <w:szCs w:val="24"/>
          <w:lang w:val="es-MX"/>
        </w:rPr>
        <w:t xml:space="preserve">Asimismo, en la jurisprudencia 104, de rubro </w:t>
      </w:r>
      <w:r w:rsidRPr="004D36AE">
        <w:rPr>
          <w:rFonts w:ascii="Century Gothic" w:hAnsi="Century Gothic" w:cs="Arial"/>
          <w:b/>
          <w:bCs/>
          <w:i/>
          <w:iCs/>
          <w:sz w:val="24"/>
          <w:szCs w:val="24"/>
          <w:lang w:val="es-MX"/>
        </w:rPr>
        <w:t>“</w:t>
      </w:r>
      <w:r w:rsidRPr="004D36AE">
        <w:rPr>
          <w:rFonts w:ascii="Century Gothic" w:hAnsi="Century Gothic" w:cs="Arial"/>
          <w:b/>
          <w:bCs/>
          <w:i/>
          <w:iCs/>
          <w:sz w:val="24"/>
          <w:szCs w:val="24"/>
        </w:rPr>
        <w:t>INTERÉS JURÍDICO, COMPROBACION DEL</w:t>
      </w:r>
      <w:r w:rsidRPr="004D36AE">
        <w:rPr>
          <w:rFonts w:ascii="Century Gothic" w:hAnsi="Century Gothic" w:cs="Arial"/>
          <w:i/>
          <w:iCs/>
          <w:sz w:val="24"/>
          <w:szCs w:val="24"/>
        </w:rPr>
        <w:t>.</w:t>
      </w:r>
      <w:r w:rsidRPr="004D36AE">
        <w:rPr>
          <w:rStyle w:val="Refdenotaalpie"/>
          <w:rFonts w:ascii="Century Gothic" w:eastAsiaTheme="majorEastAsia" w:hAnsi="Century Gothic" w:cs="Arial"/>
          <w:i/>
          <w:iCs/>
          <w:sz w:val="24"/>
          <w:szCs w:val="24"/>
        </w:rPr>
        <w:footnoteReference w:id="7"/>
      </w:r>
      <w:r w:rsidRPr="004D36AE">
        <w:rPr>
          <w:rFonts w:ascii="Century Gothic" w:hAnsi="Century Gothic" w:cs="Arial"/>
          <w:i/>
          <w:iCs/>
          <w:sz w:val="24"/>
          <w:szCs w:val="24"/>
        </w:rPr>
        <w:t>”</w:t>
      </w:r>
      <w:r w:rsidRPr="004D36AE">
        <w:rPr>
          <w:rFonts w:ascii="Century Gothic" w:hAnsi="Century Gothic" w:cs="Arial"/>
          <w:i/>
          <w:sz w:val="24"/>
          <w:szCs w:val="24"/>
        </w:rPr>
        <w:t xml:space="preserve"> emitida por el </w:t>
      </w:r>
      <w:r w:rsidRPr="004D36AE">
        <w:rPr>
          <w:rFonts w:ascii="Century Gothic" w:hAnsi="Century Gothic" w:cs="Arial"/>
          <w:i/>
          <w:sz w:val="24"/>
          <w:szCs w:val="24"/>
          <w:lang w:val="es-MX"/>
        </w:rPr>
        <w:t xml:space="preserve">Pleno de esta Suprema Corte de </w:t>
      </w:r>
      <w:r w:rsidRPr="004D36AE">
        <w:rPr>
          <w:rFonts w:ascii="Century Gothic" w:hAnsi="Century Gothic" w:cs="Arial"/>
          <w:i/>
          <w:sz w:val="24"/>
          <w:szCs w:val="24"/>
          <w:lang w:val="es-MX"/>
        </w:rPr>
        <w:lastRenderedPageBreak/>
        <w:t>Justicia de la Nación, fue establecido que</w:t>
      </w:r>
      <w:r w:rsidRPr="004D36AE">
        <w:rPr>
          <w:rFonts w:ascii="Century Gothic" w:eastAsia="Calibri" w:hAnsi="Century Gothic" w:cs="Arial"/>
          <w:i/>
          <w:sz w:val="24"/>
          <w:szCs w:val="24"/>
          <w:lang w:val="es-MX" w:eastAsia="en-US"/>
        </w:rPr>
        <w:t xml:space="preserve"> </w:t>
      </w:r>
      <w:r w:rsidRPr="004D36AE">
        <w:rPr>
          <w:rFonts w:ascii="Century Gothic" w:hAnsi="Century Gothic" w:cs="Arial"/>
          <w:i/>
          <w:sz w:val="24"/>
          <w:szCs w:val="24"/>
          <w:lang w:val="es-MX"/>
        </w:rPr>
        <w:t>los sujetos que se consideren afectados por alguna disposición tienen la obligación de</w:t>
      </w:r>
      <w:r w:rsidRPr="004D36AE">
        <w:rPr>
          <w:rFonts w:ascii="Century Gothic" w:eastAsia="Calibri" w:hAnsi="Century Gothic" w:cs="Arial"/>
          <w:i/>
          <w:sz w:val="24"/>
          <w:szCs w:val="24"/>
          <w:lang w:eastAsia="en-US"/>
        </w:rPr>
        <w:t xml:space="preserve"> demostrar su interés jurídico, esto es, </w:t>
      </w:r>
      <w:r w:rsidRPr="004D36AE">
        <w:rPr>
          <w:rFonts w:ascii="Century Gothic" w:hAnsi="Century Gothic" w:cs="Arial"/>
          <w:i/>
          <w:sz w:val="24"/>
          <w:szCs w:val="24"/>
        </w:rPr>
        <w:t xml:space="preserve">que están bajo los supuestos de la ley, lo cual podrán hacer mediante los medios de prueba previstos en las leyes, de manera </w:t>
      </w:r>
      <w:proofErr w:type="gramStart"/>
      <w:r w:rsidRPr="004D36AE">
        <w:rPr>
          <w:rFonts w:ascii="Century Gothic" w:hAnsi="Century Gothic" w:cs="Arial"/>
          <w:i/>
          <w:sz w:val="24"/>
          <w:szCs w:val="24"/>
        </w:rPr>
        <w:t>que</w:t>
      </w:r>
      <w:proofErr w:type="gramEnd"/>
      <w:r w:rsidRPr="004D36AE">
        <w:rPr>
          <w:rFonts w:ascii="Century Gothic" w:hAnsi="Century Gothic" w:cs="Arial"/>
          <w:i/>
          <w:sz w:val="24"/>
          <w:szCs w:val="24"/>
        </w:rPr>
        <w:t xml:space="preserve"> de no acreditar su interés jurídico, el juicio de amparo deberá sobreseerse.</w:t>
      </w:r>
    </w:p>
    <w:p w:rsidR="0054425C" w:rsidRPr="004D36AE" w:rsidRDefault="0054425C" w:rsidP="0054425C">
      <w:pPr>
        <w:tabs>
          <w:tab w:val="left" w:pos="180"/>
        </w:tabs>
        <w:spacing w:after="240"/>
        <w:ind w:left="851" w:right="758" w:hanging="709"/>
        <w:jc w:val="both"/>
        <w:rPr>
          <w:rFonts w:ascii="Century Gothic" w:hAnsi="Century Gothic"/>
          <w:i/>
          <w:szCs w:val="24"/>
        </w:rPr>
      </w:pPr>
    </w:p>
    <w:p w:rsidR="0054425C" w:rsidRPr="004D36AE" w:rsidRDefault="0054425C" w:rsidP="00F87085">
      <w:pPr>
        <w:pStyle w:val="Prrafodelista"/>
        <w:widowControl w:val="0"/>
        <w:spacing w:after="240"/>
        <w:ind w:left="0" w:right="49" w:firstLine="851"/>
        <w:contextualSpacing w:val="0"/>
        <w:jc w:val="both"/>
        <w:rPr>
          <w:rFonts w:ascii="Century Gothic" w:hAnsi="Century Gothic"/>
          <w:i/>
          <w:szCs w:val="24"/>
        </w:rPr>
      </w:pPr>
      <w:r w:rsidRPr="004D36AE">
        <w:rPr>
          <w:rFonts w:ascii="Century Gothic" w:hAnsi="Century Gothic"/>
          <w:i/>
          <w:szCs w:val="24"/>
        </w:rPr>
        <w:t xml:space="preserve">Ahora bien, cuando el acto reclamado se trata de una ley, es preciso analizar su contenido e impacto en la esfera jurídica del quejoso a fin de determinar la procedencia del juicio de amparo, lo que significa determinar si es autoaplicativa o heteroaplicativa. Lo anterior tiene racionalidad jurídica en la medida que </w:t>
      </w:r>
      <w:r w:rsidRPr="004D36AE">
        <w:rPr>
          <w:rFonts w:ascii="Century Gothic" w:hAnsi="Century Gothic"/>
          <w:b/>
          <w:bCs/>
          <w:i/>
          <w:szCs w:val="24"/>
        </w:rPr>
        <w:t>permite identificar el momento en el cual el contenido de la norma genera efectivamente el agravio o lesión: por su sola entrada en vigor, o bien, se precisa de un acto de autoridad posterior que se dicte con fundamento en la disposición</w:t>
      </w:r>
      <w:r w:rsidRPr="004D36AE">
        <w:rPr>
          <w:rFonts w:ascii="Century Gothic" w:hAnsi="Century Gothic"/>
          <w:i/>
          <w:szCs w:val="24"/>
        </w:rPr>
        <w:t>.</w:t>
      </w:r>
    </w:p>
    <w:p w:rsidR="0054425C" w:rsidRPr="004D36AE" w:rsidRDefault="0054425C" w:rsidP="00F87085">
      <w:pPr>
        <w:pStyle w:val="Prrafodelista"/>
        <w:spacing w:after="240"/>
        <w:ind w:left="0" w:right="49" w:firstLine="851"/>
        <w:rPr>
          <w:rFonts w:ascii="Century Gothic" w:hAnsi="Century Gothic"/>
          <w:i/>
          <w:szCs w:val="24"/>
        </w:rPr>
      </w:pPr>
    </w:p>
    <w:p w:rsidR="0054425C" w:rsidRPr="004D36AE" w:rsidRDefault="0054425C" w:rsidP="00F87085">
      <w:pPr>
        <w:pStyle w:val="Prrafodelista"/>
        <w:autoSpaceDE w:val="0"/>
        <w:autoSpaceDN w:val="0"/>
        <w:adjustRightInd w:val="0"/>
        <w:spacing w:after="240"/>
        <w:ind w:left="0" w:right="49" w:firstLine="851"/>
        <w:contextualSpacing w:val="0"/>
        <w:jc w:val="both"/>
        <w:rPr>
          <w:rFonts w:ascii="Century Gothic" w:hAnsi="Century Gothic"/>
          <w:i/>
          <w:szCs w:val="24"/>
        </w:rPr>
      </w:pPr>
      <w:r w:rsidRPr="004D36AE">
        <w:rPr>
          <w:rFonts w:ascii="Century Gothic" w:hAnsi="Century Gothic"/>
          <w:i/>
          <w:szCs w:val="24"/>
        </w:rPr>
        <w:t xml:space="preserve">Así, el artículo 107, fracción I, de la Ley de Amparo establece que el juicio de </w:t>
      </w:r>
      <w:r w:rsidRPr="004D36AE">
        <w:rPr>
          <w:rFonts w:ascii="Century Gothic" w:eastAsia="Times New Roman" w:hAnsi="Century Gothic"/>
          <w:i/>
          <w:szCs w:val="24"/>
          <w:lang w:eastAsia="es-MX"/>
        </w:rPr>
        <w:t xml:space="preserve">garantías es procedente </w:t>
      </w:r>
      <w:r w:rsidRPr="004D36AE">
        <w:rPr>
          <w:rFonts w:ascii="Century Gothic" w:eastAsia="Times New Roman" w:hAnsi="Century Gothic"/>
          <w:i/>
          <w:iCs/>
          <w:szCs w:val="24"/>
          <w:lang w:eastAsia="es-MX"/>
        </w:rPr>
        <w:t xml:space="preserve">“Contra normas generales que por su sola entrada en vigor o con motivo del primer acto de su aplicación causen </w:t>
      </w:r>
      <w:r w:rsidRPr="004D36AE">
        <w:rPr>
          <w:rFonts w:ascii="Century Gothic" w:hAnsi="Century Gothic"/>
          <w:i/>
          <w:iCs/>
          <w:szCs w:val="24"/>
        </w:rPr>
        <w:t>perjuicio al quejoso”</w:t>
      </w:r>
      <w:r w:rsidRPr="004D36AE">
        <w:rPr>
          <w:rFonts w:ascii="Century Gothic" w:hAnsi="Century Gothic"/>
          <w:i/>
          <w:szCs w:val="24"/>
        </w:rPr>
        <w:t>.</w:t>
      </w:r>
    </w:p>
    <w:p w:rsidR="0054425C" w:rsidRPr="004D36AE" w:rsidRDefault="0054425C" w:rsidP="00F87085">
      <w:pPr>
        <w:autoSpaceDE w:val="0"/>
        <w:autoSpaceDN w:val="0"/>
        <w:adjustRightInd w:val="0"/>
        <w:spacing w:after="240"/>
        <w:ind w:right="49" w:firstLine="851"/>
        <w:jc w:val="both"/>
        <w:rPr>
          <w:rFonts w:ascii="Century Gothic" w:hAnsi="Century Gothic"/>
          <w:i/>
          <w:szCs w:val="24"/>
        </w:rPr>
      </w:pPr>
    </w:p>
    <w:p w:rsidR="0054425C" w:rsidRPr="004D36AE" w:rsidRDefault="0054425C" w:rsidP="00F87085">
      <w:pPr>
        <w:pStyle w:val="Prrafodelista"/>
        <w:widowControl w:val="0"/>
        <w:spacing w:after="240"/>
        <w:ind w:left="0" w:right="49" w:firstLine="851"/>
        <w:contextualSpacing w:val="0"/>
        <w:jc w:val="both"/>
        <w:rPr>
          <w:rFonts w:ascii="Century Gothic" w:hAnsi="Century Gothic"/>
          <w:i/>
          <w:szCs w:val="24"/>
        </w:rPr>
      </w:pPr>
      <w:r w:rsidRPr="004D36AE">
        <w:rPr>
          <w:rFonts w:ascii="Century Gothic" w:hAnsi="Century Gothic"/>
          <w:i/>
          <w:szCs w:val="24"/>
        </w:rPr>
        <w:t xml:space="preserve">El Pleno de este Alto Tribunal ha sido consistente en señalar que para distinguir las leyes autoaplicativas de las heteroaplicativas conviene acudir al concepto de individualización incondicionada de las mismas, consustancial a las normas que admiten la procedencia del juicio de amparo desde el momento que entran en vigor, ya que se trata de disposiciones que, acorde con el imperativo en ellas contenido, vinculan al gobernado a su cumplimiento desde el inicio de su vigencia, en virtud de que crean, transforman o extinguen situaciones concretas de derecho. </w:t>
      </w:r>
    </w:p>
    <w:p w:rsidR="0054425C" w:rsidRPr="004D36AE" w:rsidRDefault="0054425C" w:rsidP="00F87085">
      <w:pPr>
        <w:pStyle w:val="Prrafodelista"/>
        <w:widowControl w:val="0"/>
        <w:spacing w:after="240"/>
        <w:ind w:left="0" w:right="49" w:firstLine="851"/>
        <w:jc w:val="both"/>
        <w:rPr>
          <w:rFonts w:ascii="Century Gothic" w:hAnsi="Century Gothic"/>
          <w:i/>
          <w:szCs w:val="24"/>
        </w:rPr>
      </w:pPr>
    </w:p>
    <w:p w:rsidR="0054425C" w:rsidRPr="004D36AE" w:rsidRDefault="0054425C" w:rsidP="00F87085">
      <w:pPr>
        <w:pStyle w:val="Prrafodelista"/>
        <w:widowControl w:val="0"/>
        <w:spacing w:after="240"/>
        <w:ind w:left="0" w:right="49" w:firstLine="851"/>
        <w:contextualSpacing w:val="0"/>
        <w:jc w:val="both"/>
        <w:rPr>
          <w:rFonts w:ascii="Century Gothic" w:hAnsi="Century Gothic"/>
          <w:i/>
          <w:szCs w:val="24"/>
        </w:rPr>
      </w:pPr>
      <w:r w:rsidRPr="004D36AE">
        <w:rPr>
          <w:rFonts w:ascii="Century Gothic" w:hAnsi="Century Gothic"/>
          <w:i/>
          <w:szCs w:val="24"/>
        </w:rPr>
        <w:t xml:space="preserve">El concepto de individualización constituye un elemento de referencia objetivo para determinar la procedencia del juicio constitucional, porque permite conocer, en cada caso concreto, si los efectos de la disposición legal impugnada ocurren en forma condicionada o incondicionada; así, la condición consiste en la realización del acto necesario para que la ley adquiera individualización, que bien puede revestir el carácter de administrativo o jurisdiccional, e incluso comprende al acto jurídico emanado de la voluntad del propio particular y al hecho jurídico, ajeno a la voluntad humana, que lo sitúan dentro de la hipótesis legal. </w:t>
      </w:r>
    </w:p>
    <w:p w:rsidR="0054425C" w:rsidRPr="004D36AE" w:rsidRDefault="0054425C" w:rsidP="0054425C">
      <w:pPr>
        <w:pStyle w:val="Prrafodelista"/>
        <w:spacing w:after="240"/>
        <w:ind w:left="851" w:right="758"/>
        <w:rPr>
          <w:rFonts w:ascii="Century Gothic" w:hAnsi="Century Gothic"/>
          <w:i/>
          <w:szCs w:val="24"/>
        </w:rPr>
      </w:pPr>
    </w:p>
    <w:p w:rsidR="0054425C" w:rsidRPr="004D36AE" w:rsidRDefault="0054425C" w:rsidP="00F87085">
      <w:pPr>
        <w:pStyle w:val="Prrafodelista"/>
        <w:widowControl w:val="0"/>
        <w:spacing w:after="240"/>
        <w:ind w:left="0" w:right="49"/>
        <w:contextualSpacing w:val="0"/>
        <w:jc w:val="both"/>
        <w:rPr>
          <w:rFonts w:ascii="Century Gothic" w:hAnsi="Century Gothic"/>
          <w:i/>
          <w:szCs w:val="24"/>
        </w:rPr>
      </w:pPr>
      <w:r w:rsidRPr="004D36AE">
        <w:rPr>
          <w:rFonts w:ascii="Century Gothic" w:hAnsi="Century Gothic"/>
          <w:i/>
          <w:szCs w:val="24"/>
        </w:rPr>
        <w:t xml:space="preserve">De esta manera, </w:t>
      </w:r>
      <w:r w:rsidRPr="004D36AE">
        <w:rPr>
          <w:rFonts w:ascii="Century Gothic" w:hAnsi="Century Gothic"/>
          <w:b/>
          <w:bCs/>
          <w:i/>
          <w:szCs w:val="24"/>
        </w:rPr>
        <w:t>cuando las obligaciones derivadas de la ley nacen con ella misma, independientemente de que no se actualice condición alguna, se estará en presencia de una ley autoaplicativa o de individualización incondicionada</w:t>
      </w:r>
      <w:r w:rsidRPr="004D36AE">
        <w:rPr>
          <w:rFonts w:ascii="Century Gothic" w:hAnsi="Century Gothic"/>
          <w:i/>
          <w:szCs w:val="24"/>
        </w:rPr>
        <w:t>; en cambio, cuando las obligaciones de hacer o de no hacer que impone la ley, no surgen en forma automática con su sola entrada en vigor, sino que se requiere para actualizar el perjuicio de un acto diverso que condicione su aplicación, se tratará de una disposición heteroaplicativa o de individualización condicionada, pues la aplicación jurídica o material de la norma, en un caso concreto, se halla sometida a la realización de ese evento</w:t>
      </w:r>
      <w:r w:rsidRPr="004D36AE">
        <w:rPr>
          <w:rStyle w:val="Refdenotaalpie"/>
          <w:rFonts w:ascii="Century Gothic" w:hAnsi="Century Gothic"/>
          <w:i/>
          <w:szCs w:val="24"/>
        </w:rPr>
        <w:footnoteReference w:id="8"/>
      </w:r>
      <w:r w:rsidRPr="004D36AE">
        <w:rPr>
          <w:rFonts w:ascii="Century Gothic" w:hAnsi="Century Gothic"/>
          <w:i/>
          <w:szCs w:val="24"/>
        </w:rPr>
        <w:t>.</w:t>
      </w:r>
    </w:p>
    <w:p w:rsidR="0054425C" w:rsidRPr="004D36AE" w:rsidRDefault="0054425C" w:rsidP="00F87085">
      <w:pPr>
        <w:pStyle w:val="Prrafodelista"/>
        <w:spacing w:after="240"/>
        <w:ind w:left="0" w:right="49"/>
        <w:rPr>
          <w:rFonts w:ascii="Century Gothic" w:hAnsi="Century Gothic"/>
          <w:i/>
          <w:szCs w:val="24"/>
        </w:rPr>
      </w:pPr>
    </w:p>
    <w:p w:rsidR="0054425C" w:rsidRPr="004D36AE" w:rsidRDefault="0054425C" w:rsidP="00F87085">
      <w:pPr>
        <w:pStyle w:val="Prrafodelista"/>
        <w:widowControl w:val="0"/>
        <w:spacing w:after="240"/>
        <w:ind w:left="0" w:right="49"/>
        <w:jc w:val="both"/>
        <w:rPr>
          <w:rFonts w:ascii="Century Gothic" w:hAnsi="Century Gothic"/>
          <w:i/>
          <w:szCs w:val="24"/>
        </w:rPr>
      </w:pPr>
      <w:r w:rsidRPr="004D36AE">
        <w:rPr>
          <w:rFonts w:ascii="Century Gothic" w:hAnsi="Century Gothic"/>
          <w:i/>
          <w:szCs w:val="24"/>
        </w:rPr>
        <w:t xml:space="preserve">En esta narrativa, el carácter autoaplicativo o heteroaplicativo de una disposición es una cuestión (jurídica) diferente a la del acreditamiento del interés jurídico (cuestión de prueba) para reclamarla, pues </w:t>
      </w:r>
      <w:r w:rsidRPr="004D36AE">
        <w:rPr>
          <w:rFonts w:ascii="Century Gothic" w:hAnsi="Century Gothic"/>
          <w:b/>
          <w:bCs/>
          <w:i/>
          <w:szCs w:val="24"/>
        </w:rPr>
        <w:t>lo primero se refiere a la obligatoriedad del mandato legal, ya sea que se actualice desde la entrada en vigor o con motivo de un acto concreto de aplicación</w:t>
      </w:r>
      <w:r w:rsidRPr="004D36AE">
        <w:rPr>
          <w:rFonts w:ascii="Century Gothic" w:hAnsi="Century Gothic"/>
          <w:i/>
          <w:szCs w:val="24"/>
        </w:rPr>
        <w:t>; en cambio, el interés jurídico se vincula con la afectación que el propio mandato origina.</w:t>
      </w:r>
    </w:p>
    <w:p w:rsidR="0054425C" w:rsidRPr="004D36AE" w:rsidRDefault="0054425C" w:rsidP="00F87085">
      <w:pPr>
        <w:widowControl w:val="0"/>
        <w:spacing w:after="240"/>
        <w:ind w:right="49" w:hanging="709"/>
        <w:contextualSpacing/>
        <w:jc w:val="both"/>
        <w:rPr>
          <w:rFonts w:ascii="Century Gothic" w:hAnsi="Century Gothic"/>
          <w:i/>
          <w:szCs w:val="24"/>
        </w:rPr>
      </w:pPr>
    </w:p>
    <w:p w:rsidR="0054425C" w:rsidRPr="004D36AE" w:rsidRDefault="0054425C" w:rsidP="00F87085">
      <w:pPr>
        <w:pStyle w:val="Prrafodelista"/>
        <w:widowControl w:val="0"/>
        <w:spacing w:after="240"/>
        <w:ind w:left="0" w:right="49"/>
        <w:jc w:val="both"/>
        <w:rPr>
          <w:rFonts w:ascii="Century Gothic" w:hAnsi="Century Gothic"/>
          <w:i/>
          <w:szCs w:val="24"/>
        </w:rPr>
      </w:pPr>
      <w:r w:rsidRPr="004D36AE">
        <w:rPr>
          <w:rFonts w:ascii="Century Gothic" w:hAnsi="Century Gothic"/>
          <w:i/>
          <w:szCs w:val="24"/>
        </w:rPr>
        <w:t xml:space="preserve">En el caso de una norma autoaplicativa, para que se acredite la afectación que una persona resiente con motivo de la entrada en vigor de una disposición, en todo caso </w:t>
      </w:r>
      <w:r w:rsidRPr="004D36AE">
        <w:rPr>
          <w:rFonts w:ascii="Century Gothic" w:hAnsi="Century Gothic"/>
          <w:b/>
          <w:bCs/>
          <w:i/>
          <w:szCs w:val="24"/>
        </w:rPr>
        <w:t>será suficiente demostrar que se reúnen las condiciones, circunstancias y posición de los individuos que la norma vincula para que se surta plenamente</w:t>
      </w:r>
      <w:r w:rsidRPr="004D36AE">
        <w:rPr>
          <w:rFonts w:ascii="Century Gothic" w:hAnsi="Century Gothic"/>
          <w:i/>
          <w:szCs w:val="24"/>
        </w:rPr>
        <w:t>. En cambio, en el caso de normas heteroaplicativas, el interés jurídico para acudir al juicio de amparo únicamente se acredita demostrando el acto de aplicación de las disposiciones que se pretenden impugnar.</w:t>
      </w:r>
    </w:p>
    <w:p w:rsidR="0054425C" w:rsidRPr="004D36AE" w:rsidRDefault="0054425C" w:rsidP="00F87085">
      <w:pPr>
        <w:pStyle w:val="Prrafodelista"/>
        <w:spacing w:after="240"/>
        <w:ind w:left="0" w:right="49"/>
        <w:rPr>
          <w:rFonts w:ascii="Century Gothic" w:hAnsi="Century Gothic"/>
          <w:i/>
          <w:szCs w:val="24"/>
        </w:rPr>
      </w:pPr>
    </w:p>
    <w:p w:rsidR="0054425C" w:rsidRPr="004D36AE" w:rsidRDefault="0054425C" w:rsidP="00F87085">
      <w:pPr>
        <w:pStyle w:val="Prrafodelista"/>
        <w:autoSpaceDE w:val="0"/>
        <w:autoSpaceDN w:val="0"/>
        <w:adjustRightInd w:val="0"/>
        <w:spacing w:after="240"/>
        <w:ind w:left="0" w:right="49"/>
        <w:contextualSpacing w:val="0"/>
        <w:jc w:val="both"/>
        <w:rPr>
          <w:rFonts w:ascii="Century Gothic" w:hAnsi="Century Gothic"/>
          <w:i/>
          <w:szCs w:val="24"/>
        </w:rPr>
      </w:pPr>
      <w:r w:rsidRPr="004D36AE">
        <w:rPr>
          <w:rFonts w:ascii="Century Gothic" w:hAnsi="Century Gothic"/>
          <w:i/>
          <w:szCs w:val="24"/>
          <w:shd w:val="clear" w:color="auto" w:fill="FFFFFF"/>
        </w:rPr>
        <w:t xml:space="preserve">Conviene destacar que </w:t>
      </w:r>
      <w:r w:rsidRPr="004D36AE">
        <w:rPr>
          <w:rFonts w:ascii="Century Gothic" w:hAnsi="Century Gothic"/>
          <w:i/>
          <w:szCs w:val="24"/>
        </w:rPr>
        <w:t xml:space="preserve">para determinar si una ley es o no autoaplicativa, no hay que atender solamente a si el particular está o no en posibilidad de realizar determinados actos, sino que hay que observar los términos del mandato legal, pues </w:t>
      </w:r>
      <w:r w:rsidRPr="004D36AE">
        <w:rPr>
          <w:rFonts w:ascii="Century Gothic" w:hAnsi="Century Gothic"/>
          <w:b/>
          <w:bCs/>
          <w:i/>
          <w:szCs w:val="24"/>
        </w:rPr>
        <w:t>para que tenga tal carácter, basta con que desde su entrada en vigor se ordene a los gobernados un dar, un hacer o un no hacer, de manera tal que contenga un principio de ejecución, ocasionándoles un perjuicio, una situación jurídica permanente en relación con la creación, modificación, o extinción de un derecho</w:t>
      </w:r>
      <w:r w:rsidRPr="004D36AE">
        <w:rPr>
          <w:rFonts w:ascii="Century Gothic" w:hAnsi="Century Gothic"/>
          <w:i/>
          <w:szCs w:val="24"/>
        </w:rPr>
        <w:t>, o en su caso, una obligación, sin que tales supuestos se limiten a la conducta que deba llevar a cabo la autoridad.</w:t>
      </w:r>
    </w:p>
    <w:p w:rsidR="0054425C" w:rsidRPr="004D36AE" w:rsidRDefault="0054425C" w:rsidP="0054425C">
      <w:pPr>
        <w:pStyle w:val="Prrafodelista"/>
        <w:spacing w:after="240"/>
        <w:ind w:left="851" w:right="758"/>
        <w:rPr>
          <w:rFonts w:ascii="Century Gothic" w:hAnsi="Century Gothic"/>
          <w:i/>
          <w:szCs w:val="24"/>
        </w:rPr>
      </w:pPr>
    </w:p>
    <w:p w:rsidR="0054425C" w:rsidRPr="004D36AE" w:rsidRDefault="0054425C" w:rsidP="00F87085">
      <w:pPr>
        <w:pStyle w:val="Prrafodelista"/>
        <w:autoSpaceDE w:val="0"/>
        <w:autoSpaceDN w:val="0"/>
        <w:adjustRightInd w:val="0"/>
        <w:spacing w:after="240"/>
        <w:ind w:left="0" w:right="49"/>
        <w:contextualSpacing w:val="0"/>
        <w:jc w:val="both"/>
        <w:rPr>
          <w:rFonts w:ascii="Century Gothic" w:hAnsi="Century Gothic"/>
          <w:i/>
          <w:szCs w:val="24"/>
        </w:rPr>
      </w:pPr>
      <w:r w:rsidRPr="004D36AE">
        <w:rPr>
          <w:rFonts w:ascii="Century Gothic" w:hAnsi="Century Gothic"/>
          <w:i/>
          <w:szCs w:val="24"/>
        </w:rPr>
        <w:t xml:space="preserve">Mientras que, para el caso de normas heteroaplicativas, se requiere la realización de un acto de aplicación que imponga o haga observar los </w:t>
      </w:r>
      <w:r w:rsidRPr="004D36AE">
        <w:rPr>
          <w:rFonts w:ascii="Century Gothic" w:hAnsi="Century Gothic"/>
          <w:i/>
          <w:szCs w:val="24"/>
        </w:rPr>
        <w:lastRenderedPageBreak/>
        <w:t>mandatos legales para que se produzca la actualización del supuesto hipotético; esto es, los supuestos de la norma no cobran eficacia con su sola entrada en vigor, sino que requiere de un acto posterior.</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De dicha transcripción se destacan los siguientes elementos:</w:t>
      </w:r>
    </w:p>
    <w:p w:rsidR="0054425C" w:rsidRPr="004D36AE" w:rsidRDefault="0054425C" w:rsidP="0054425C">
      <w:pPr>
        <w:spacing w:after="240"/>
        <w:jc w:val="both"/>
        <w:rPr>
          <w:rFonts w:ascii="Century Gothic" w:hAnsi="Century Gothic"/>
          <w:szCs w:val="24"/>
        </w:rPr>
      </w:pPr>
    </w:p>
    <w:p w:rsidR="0054425C" w:rsidRPr="00A221E3" w:rsidRDefault="0054425C" w:rsidP="0054425C">
      <w:pPr>
        <w:pStyle w:val="Prrafodelista"/>
        <w:widowControl w:val="0"/>
        <w:numPr>
          <w:ilvl w:val="0"/>
          <w:numId w:val="4"/>
        </w:numPr>
        <w:autoSpaceDE w:val="0"/>
        <w:autoSpaceDN w:val="0"/>
        <w:adjustRightInd w:val="0"/>
        <w:spacing w:after="240"/>
        <w:ind w:left="0"/>
        <w:contextualSpacing w:val="0"/>
        <w:jc w:val="both"/>
        <w:rPr>
          <w:rFonts w:ascii="Century Gothic" w:hAnsi="Century Gothic"/>
          <w:i/>
          <w:szCs w:val="24"/>
        </w:rPr>
      </w:pPr>
      <w:r w:rsidRPr="004D36AE">
        <w:rPr>
          <w:rFonts w:ascii="Century Gothic" w:hAnsi="Century Gothic"/>
          <w:szCs w:val="24"/>
        </w:rPr>
        <w:tab/>
        <w:t xml:space="preserve">El </w:t>
      </w:r>
      <w:r w:rsidRPr="004D36AE">
        <w:rPr>
          <w:rFonts w:ascii="Century Gothic" w:hAnsi="Century Gothic"/>
          <w:i/>
          <w:szCs w:val="24"/>
        </w:rPr>
        <w:t>interés jurídico se refiere a la titularidad de los derechos afectados con el acto reclamado, de manera que el sujeto de tales derechos pueda ocurrir al juicio de amparo y no otra persona.</w:t>
      </w:r>
    </w:p>
    <w:p w:rsidR="0054425C" w:rsidRPr="00A221E3" w:rsidRDefault="0054425C" w:rsidP="0054425C">
      <w:pPr>
        <w:pStyle w:val="Prrafodelista"/>
        <w:widowControl w:val="0"/>
        <w:numPr>
          <w:ilvl w:val="0"/>
          <w:numId w:val="4"/>
        </w:numPr>
        <w:autoSpaceDE w:val="0"/>
        <w:autoSpaceDN w:val="0"/>
        <w:adjustRightInd w:val="0"/>
        <w:spacing w:after="240"/>
        <w:ind w:left="0"/>
        <w:contextualSpacing w:val="0"/>
        <w:jc w:val="both"/>
        <w:rPr>
          <w:rFonts w:ascii="Century Gothic" w:hAnsi="Century Gothic"/>
          <w:i/>
          <w:szCs w:val="24"/>
        </w:rPr>
      </w:pPr>
      <w:r w:rsidRPr="004D36AE">
        <w:rPr>
          <w:rFonts w:ascii="Century Gothic" w:hAnsi="Century Gothic"/>
          <w:i/>
          <w:szCs w:val="24"/>
        </w:rPr>
        <w:tab/>
        <w:t>La afectación a un derecho legítimamente tutelado, otorga al agraviado la facultad para acudir ante el órgano de control constitucional competente, a efecto de exigir se le restituya en el pleno goce del derecho fundamental violado.</w:t>
      </w:r>
    </w:p>
    <w:p w:rsidR="0054425C" w:rsidRPr="00A221E3" w:rsidRDefault="0054425C" w:rsidP="0054425C">
      <w:pPr>
        <w:pStyle w:val="Prrafodelista"/>
        <w:widowControl w:val="0"/>
        <w:numPr>
          <w:ilvl w:val="0"/>
          <w:numId w:val="4"/>
        </w:numPr>
        <w:autoSpaceDE w:val="0"/>
        <w:autoSpaceDN w:val="0"/>
        <w:adjustRightInd w:val="0"/>
        <w:spacing w:after="240"/>
        <w:ind w:left="0"/>
        <w:contextualSpacing w:val="0"/>
        <w:jc w:val="both"/>
        <w:rPr>
          <w:rFonts w:ascii="Century Gothic" w:hAnsi="Century Gothic"/>
          <w:i/>
          <w:szCs w:val="24"/>
        </w:rPr>
      </w:pPr>
      <w:r w:rsidRPr="004D36AE">
        <w:rPr>
          <w:rFonts w:ascii="Century Gothic" w:hAnsi="Century Gothic"/>
          <w:i/>
          <w:szCs w:val="24"/>
        </w:rPr>
        <w:tab/>
        <w:t>Cuando el acto reclamado se trata de una ley, es preciso analizar su contenido e impacto en la esfera jurídica del quejoso a fin de determinar la procedencia del juicio de amparo, lo que significa determinar si es autoaplicativa o heteroaplicativa.</w:t>
      </w:r>
    </w:p>
    <w:p w:rsidR="0054425C" w:rsidRPr="00A221E3" w:rsidRDefault="0054425C" w:rsidP="0054425C">
      <w:pPr>
        <w:pStyle w:val="Prrafodelista"/>
        <w:widowControl w:val="0"/>
        <w:numPr>
          <w:ilvl w:val="0"/>
          <w:numId w:val="4"/>
        </w:numPr>
        <w:autoSpaceDE w:val="0"/>
        <w:autoSpaceDN w:val="0"/>
        <w:adjustRightInd w:val="0"/>
        <w:spacing w:after="240"/>
        <w:ind w:left="0"/>
        <w:contextualSpacing w:val="0"/>
        <w:jc w:val="both"/>
        <w:rPr>
          <w:rFonts w:ascii="Century Gothic" w:hAnsi="Century Gothic"/>
          <w:i/>
          <w:szCs w:val="24"/>
        </w:rPr>
      </w:pPr>
      <w:r w:rsidRPr="004D36AE">
        <w:rPr>
          <w:rFonts w:ascii="Century Gothic" w:hAnsi="Century Gothic"/>
          <w:i/>
          <w:szCs w:val="24"/>
        </w:rPr>
        <w:tab/>
        <w:t xml:space="preserve">Si la norma genera un agravio o lesión </w:t>
      </w:r>
      <w:r w:rsidRPr="004D36AE">
        <w:rPr>
          <w:rFonts w:ascii="Century Gothic" w:hAnsi="Century Gothic"/>
          <w:bCs/>
          <w:i/>
          <w:szCs w:val="24"/>
        </w:rPr>
        <w:t>por su sola entrada en vigor se tratará de una norma autoaplicativa, mientras que, si se requiere de un acto de autoridad posterior que afecte su esfera jurídica se tratará de una norma heteroaplicativa</w:t>
      </w:r>
      <w:r w:rsidRPr="004D36AE">
        <w:rPr>
          <w:rFonts w:ascii="Century Gothic" w:hAnsi="Century Gothic"/>
          <w:i/>
          <w:szCs w:val="24"/>
        </w:rPr>
        <w:t>.</w:t>
      </w:r>
    </w:p>
    <w:p w:rsidR="0054425C" w:rsidRPr="00A221E3" w:rsidRDefault="0054425C" w:rsidP="0054425C">
      <w:pPr>
        <w:pStyle w:val="Prrafodelista"/>
        <w:widowControl w:val="0"/>
        <w:numPr>
          <w:ilvl w:val="0"/>
          <w:numId w:val="4"/>
        </w:numPr>
        <w:autoSpaceDE w:val="0"/>
        <w:autoSpaceDN w:val="0"/>
        <w:adjustRightInd w:val="0"/>
        <w:spacing w:after="240"/>
        <w:ind w:left="0"/>
        <w:contextualSpacing w:val="0"/>
        <w:jc w:val="both"/>
        <w:rPr>
          <w:rFonts w:ascii="Century Gothic" w:hAnsi="Century Gothic"/>
          <w:i/>
          <w:szCs w:val="24"/>
        </w:rPr>
      </w:pPr>
      <w:r w:rsidRPr="004D36AE">
        <w:rPr>
          <w:rFonts w:ascii="Century Gothic" w:hAnsi="Century Gothic"/>
          <w:b/>
          <w:bCs/>
          <w:i/>
          <w:szCs w:val="24"/>
        </w:rPr>
        <w:tab/>
        <w:t>Cuando las obligaciones derivadas de la ley nacen con ella misma, independientemente de que no se actualice condición alguna, se estará en presencia de una ley autoaplicativa o de individualización incondicionada</w:t>
      </w:r>
      <w:r w:rsidRPr="004D36AE">
        <w:rPr>
          <w:rFonts w:ascii="Century Gothic" w:hAnsi="Century Gothic"/>
          <w:i/>
          <w:szCs w:val="24"/>
        </w:rPr>
        <w:t>; en cambio, cuando las obligaciones de hacer o de no hacer que impone la ley, no surgen en forma automática con su sola entrada en vigor, sino que se requiere para actualizar el perjuicio de un acto diverso que condicione su aplicación, se tratará de una disposición heteroaplicativa.</w:t>
      </w:r>
    </w:p>
    <w:p w:rsidR="0054425C" w:rsidRPr="00A221E3" w:rsidRDefault="0054425C" w:rsidP="0054425C">
      <w:pPr>
        <w:pStyle w:val="Prrafodelista"/>
        <w:widowControl w:val="0"/>
        <w:numPr>
          <w:ilvl w:val="0"/>
          <w:numId w:val="4"/>
        </w:numPr>
        <w:autoSpaceDE w:val="0"/>
        <w:autoSpaceDN w:val="0"/>
        <w:adjustRightInd w:val="0"/>
        <w:spacing w:after="240"/>
        <w:ind w:left="0"/>
        <w:contextualSpacing w:val="0"/>
        <w:jc w:val="both"/>
        <w:rPr>
          <w:rFonts w:ascii="Century Gothic" w:hAnsi="Century Gothic"/>
          <w:i/>
          <w:szCs w:val="24"/>
        </w:rPr>
      </w:pPr>
      <w:r w:rsidRPr="004D36AE">
        <w:rPr>
          <w:rFonts w:ascii="Century Gothic" w:hAnsi="Century Gothic"/>
          <w:bCs/>
          <w:i/>
          <w:szCs w:val="24"/>
        </w:rPr>
        <w:tab/>
        <w:t xml:space="preserve">Es importante no caer en confusiones, pues mientras que </w:t>
      </w:r>
      <w:r w:rsidRPr="004D36AE">
        <w:rPr>
          <w:rFonts w:ascii="Century Gothic" w:hAnsi="Century Gothic"/>
          <w:i/>
          <w:szCs w:val="24"/>
        </w:rPr>
        <w:t xml:space="preserve">el carácter autoaplicativo o heteroaplicativo de una disposición es una </w:t>
      </w:r>
      <w:r w:rsidRPr="004D36AE">
        <w:rPr>
          <w:rFonts w:ascii="Century Gothic" w:hAnsi="Century Gothic"/>
          <w:b/>
          <w:i/>
          <w:szCs w:val="24"/>
        </w:rPr>
        <w:t>cuestión jurídica</w:t>
      </w:r>
      <w:r w:rsidRPr="004D36AE">
        <w:rPr>
          <w:rFonts w:ascii="Century Gothic" w:hAnsi="Century Gothic"/>
          <w:i/>
          <w:szCs w:val="24"/>
        </w:rPr>
        <w:t xml:space="preserve">, el acreditamiento del interés jurídico es una </w:t>
      </w:r>
      <w:r w:rsidRPr="004D36AE">
        <w:rPr>
          <w:rFonts w:ascii="Century Gothic" w:hAnsi="Century Gothic"/>
          <w:b/>
          <w:i/>
          <w:szCs w:val="24"/>
        </w:rPr>
        <w:t>cuestión de prueba</w:t>
      </w:r>
      <w:r w:rsidRPr="004D36AE">
        <w:rPr>
          <w:rFonts w:ascii="Century Gothic" w:hAnsi="Century Gothic"/>
          <w:i/>
          <w:szCs w:val="24"/>
        </w:rPr>
        <w:t xml:space="preserve">, pues </w:t>
      </w:r>
      <w:r w:rsidRPr="004D36AE">
        <w:rPr>
          <w:rFonts w:ascii="Century Gothic" w:hAnsi="Century Gothic"/>
          <w:b/>
          <w:bCs/>
          <w:i/>
          <w:szCs w:val="24"/>
        </w:rPr>
        <w:t>lo primero se refiere a la obligatoriedad del mandato legal, ya sea que se actualice desde la entrada en vigor o con motivo de un acto concreto de aplicación</w:t>
      </w:r>
      <w:r w:rsidRPr="004D36AE">
        <w:rPr>
          <w:rFonts w:ascii="Century Gothic" w:hAnsi="Century Gothic"/>
          <w:b/>
          <w:i/>
          <w:szCs w:val="24"/>
        </w:rPr>
        <w:t>;</w:t>
      </w:r>
      <w:r w:rsidRPr="004D36AE">
        <w:rPr>
          <w:rFonts w:ascii="Century Gothic" w:hAnsi="Century Gothic"/>
          <w:i/>
          <w:szCs w:val="24"/>
        </w:rPr>
        <w:t xml:space="preserve"> </w:t>
      </w:r>
      <w:r w:rsidRPr="004D36AE">
        <w:rPr>
          <w:rFonts w:ascii="Century Gothic" w:hAnsi="Century Gothic"/>
          <w:b/>
          <w:i/>
          <w:szCs w:val="24"/>
        </w:rPr>
        <w:t>en cambio, el interés jurídico se vincula con la afectación que el propio mandato origina.</w:t>
      </w:r>
    </w:p>
    <w:p w:rsidR="0054425C" w:rsidRPr="00A221E3" w:rsidRDefault="0054425C" w:rsidP="0054425C">
      <w:pPr>
        <w:pStyle w:val="Prrafodelista"/>
        <w:widowControl w:val="0"/>
        <w:numPr>
          <w:ilvl w:val="0"/>
          <w:numId w:val="4"/>
        </w:numPr>
        <w:autoSpaceDE w:val="0"/>
        <w:autoSpaceDN w:val="0"/>
        <w:adjustRightInd w:val="0"/>
        <w:spacing w:after="240"/>
        <w:ind w:left="0"/>
        <w:contextualSpacing w:val="0"/>
        <w:jc w:val="both"/>
        <w:rPr>
          <w:rFonts w:ascii="Century Gothic" w:hAnsi="Century Gothic"/>
          <w:i/>
          <w:szCs w:val="24"/>
        </w:rPr>
      </w:pPr>
      <w:r w:rsidRPr="004D36AE">
        <w:rPr>
          <w:rFonts w:ascii="Century Gothic" w:hAnsi="Century Gothic"/>
          <w:i/>
          <w:szCs w:val="24"/>
        </w:rPr>
        <w:tab/>
        <w:t xml:space="preserve">En el caso de una norma autoaplicativa, para que se acredite la afectación que una persona resiente con motivo de la entrada en vigor de una disposición, en todo caso </w:t>
      </w:r>
      <w:r w:rsidRPr="004D36AE">
        <w:rPr>
          <w:rFonts w:ascii="Century Gothic" w:hAnsi="Century Gothic"/>
          <w:b/>
          <w:bCs/>
          <w:i/>
          <w:szCs w:val="24"/>
          <w:u w:val="single"/>
        </w:rPr>
        <w:t>será suficiente demostrar que se reúnen las condiciones, circunstancias y posición de los individuos que la norma vincula para que se surta plenamente</w:t>
      </w:r>
      <w:r w:rsidRPr="004D36AE">
        <w:rPr>
          <w:rFonts w:ascii="Century Gothic" w:hAnsi="Century Gothic"/>
          <w:i/>
          <w:szCs w:val="24"/>
          <w:u w:val="single"/>
        </w:rPr>
        <w:t>.</w:t>
      </w:r>
      <w:r w:rsidRPr="004D36AE">
        <w:rPr>
          <w:rFonts w:ascii="Century Gothic" w:hAnsi="Century Gothic"/>
          <w:i/>
          <w:szCs w:val="24"/>
        </w:rPr>
        <w:t xml:space="preserve"> En cambio, en el caso de normas heteroaplicativas, el interés jurídico para acudir al juicio de amparo únicamente se acredita demostrando el acto de aplicación de las disposiciones que se pretenden impugnar.</w:t>
      </w:r>
    </w:p>
    <w:p w:rsidR="0054425C" w:rsidRPr="004D36AE" w:rsidRDefault="0054425C" w:rsidP="0054425C">
      <w:pPr>
        <w:pStyle w:val="Prrafodelista"/>
        <w:widowControl w:val="0"/>
        <w:numPr>
          <w:ilvl w:val="0"/>
          <w:numId w:val="4"/>
        </w:numPr>
        <w:autoSpaceDE w:val="0"/>
        <w:autoSpaceDN w:val="0"/>
        <w:adjustRightInd w:val="0"/>
        <w:spacing w:after="240"/>
        <w:ind w:left="0"/>
        <w:contextualSpacing w:val="0"/>
        <w:jc w:val="both"/>
        <w:rPr>
          <w:rFonts w:ascii="Century Gothic" w:hAnsi="Century Gothic"/>
          <w:i/>
          <w:szCs w:val="24"/>
        </w:rPr>
      </w:pPr>
      <w:r w:rsidRPr="004D36AE">
        <w:rPr>
          <w:rFonts w:ascii="Century Gothic" w:hAnsi="Century Gothic"/>
          <w:b/>
          <w:i/>
          <w:szCs w:val="24"/>
          <w:shd w:val="clear" w:color="auto" w:fill="FFFFFF"/>
        </w:rPr>
        <w:lastRenderedPageBreak/>
        <w:tab/>
      </w:r>
      <w:r w:rsidRPr="004D36AE">
        <w:rPr>
          <w:rFonts w:ascii="Century Gothic" w:hAnsi="Century Gothic"/>
          <w:b/>
          <w:i/>
          <w:szCs w:val="24"/>
          <w:u w:val="single"/>
          <w:shd w:val="clear" w:color="auto" w:fill="FFFFFF"/>
        </w:rPr>
        <w:t xml:space="preserve">En conclusión, para que una </w:t>
      </w:r>
      <w:r w:rsidRPr="004D36AE">
        <w:rPr>
          <w:rFonts w:ascii="Century Gothic" w:hAnsi="Century Gothic"/>
          <w:b/>
          <w:i/>
          <w:szCs w:val="24"/>
          <w:u w:val="single"/>
        </w:rPr>
        <w:t>ley sea autoaplicativa</w:t>
      </w:r>
      <w:r w:rsidRPr="004D36AE">
        <w:rPr>
          <w:rFonts w:ascii="Century Gothic" w:hAnsi="Century Gothic"/>
          <w:i/>
          <w:szCs w:val="24"/>
          <w:u w:val="single"/>
        </w:rPr>
        <w:t xml:space="preserve"> </w:t>
      </w:r>
      <w:r w:rsidRPr="004D36AE">
        <w:rPr>
          <w:rFonts w:ascii="Century Gothic" w:hAnsi="Century Gothic"/>
          <w:b/>
          <w:bCs/>
          <w:i/>
          <w:szCs w:val="24"/>
          <w:u w:val="single"/>
        </w:rPr>
        <w:t>basta con que desde su entrada en vigor se ordene a los gobernados un dar, un hacer o un no hacer, de manera tal que contenga un principio de ejecución, ocasionándoles un perjuicio, una situación jurídica permanente en relación con la creación, modificación, o extinción de un derecho</w:t>
      </w:r>
      <w:r w:rsidRPr="004D36AE">
        <w:rPr>
          <w:rFonts w:ascii="Century Gothic" w:hAnsi="Century Gothic"/>
          <w:i/>
          <w:szCs w:val="24"/>
        </w:rPr>
        <w:t>, o en su caso, una obligación, sin que tales supuestos se limiten a la conducta que deba llevar a cabo la autoridad. Mientras que, para el caso de normas heteroaplicativas, se requiere la realización de un acto de aplicación que imponga o haga observar los mandatos legales para que se produzca la actualización del supuesto hipotético; esto es, los supuestos de la norma no cobran eficacia con su sola entrada en vigor, sino que requiere de un acto posterior.</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 xml:space="preserve">Ahora bien, siguiendo con los razonamientos expuestos por la Suprema Corte de Justicia de la Nación, es preciso concluir que el sistema normativo impugnado se trata de una norma autoaplicativa, pues con su sola entrada en vigor modifica la esfera jurídica de sus destinatarios, tal como se demuestra en el capítulo de </w:t>
      </w:r>
      <w:r w:rsidRPr="004D36AE">
        <w:rPr>
          <w:rFonts w:ascii="Century Gothic" w:hAnsi="Century Gothic"/>
          <w:b/>
          <w:color w:val="000000" w:themeColor="text1"/>
          <w:szCs w:val="24"/>
        </w:rPr>
        <w:t xml:space="preserve">“sistema normativo, efectos jurídicos y obligaciones creadas”, </w:t>
      </w:r>
      <w:r w:rsidRPr="004D36AE">
        <w:rPr>
          <w:rFonts w:ascii="Century Gothic" w:hAnsi="Century Gothic"/>
          <w:color w:val="000000" w:themeColor="text1"/>
          <w:szCs w:val="24"/>
        </w:rPr>
        <w:t>cuyos razonamientos solicito tener aquí por reproducidos como si a la letra se insertasen.</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De esta manera, una vez acreditado el carácter autoaplicativo de la norma, es procedente estudiar el interés jurídico, es decir, la existencia de derechos humanos afectados con las obligaciones creadas por la norma impugnada. Para tales efectos, y en aras de evitar repeticiones innecesarias, solicito tener aquí por reproducidos como si a la letra se insertasen los argumentos esgrimidos en el capítulo de “conceptos de violación”.</w:t>
      </w:r>
    </w:p>
    <w:p w:rsidR="0054425C" w:rsidRPr="004D36AE" w:rsidRDefault="0054425C" w:rsidP="0054425C">
      <w:pPr>
        <w:spacing w:after="240"/>
        <w:jc w:val="both"/>
        <w:rPr>
          <w:rFonts w:ascii="Century Gothic" w:hAnsi="Century Gothic"/>
          <w:b/>
          <w:i/>
          <w:szCs w:val="24"/>
          <w:u w:val="single"/>
        </w:rPr>
      </w:pPr>
      <w:r w:rsidRPr="004D36AE">
        <w:rPr>
          <w:rFonts w:ascii="Century Gothic" w:hAnsi="Century Gothic"/>
          <w:i/>
          <w:szCs w:val="24"/>
        </w:rPr>
        <w:tab/>
      </w:r>
      <w:r w:rsidRPr="004D36AE">
        <w:rPr>
          <w:rFonts w:ascii="Century Gothic" w:hAnsi="Century Gothic"/>
          <w:b/>
          <w:i/>
          <w:szCs w:val="24"/>
          <w:u w:val="single"/>
        </w:rPr>
        <w:t>En síntesis, se hace valer que el sistema normativo impugnado viola mis derechos humanos de autodeterminación informativa, privacidad, dignidad, legalidad, seguridad jurídica, libertad de expresión y acceso a la justicia en los términos expuestos en los conceptos de violación.</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El derecho a la privacidad ha sido estudiado por la Suprema Corte de Justicia de la Nación:</w:t>
      </w:r>
    </w:p>
    <w:p w:rsidR="0054425C" w:rsidRPr="004D36AE" w:rsidRDefault="0054425C" w:rsidP="0054425C">
      <w:pPr>
        <w:spacing w:after="240"/>
        <w:jc w:val="both"/>
        <w:rPr>
          <w:rFonts w:ascii="Century Gothic" w:hAnsi="Century Gothic"/>
          <w:b/>
          <w:i/>
          <w:szCs w:val="24"/>
        </w:rPr>
      </w:pPr>
    </w:p>
    <w:p w:rsidR="0054425C" w:rsidRPr="004D36AE" w:rsidRDefault="0054425C" w:rsidP="0054425C">
      <w:pPr>
        <w:shd w:val="clear" w:color="auto" w:fill="FFFFFF"/>
        <w:spacing w:after="240"/>
        <w:ind w:left="851" w:right="758"/>
        <w:jc w:val="both"/>
        <w:rPr>
          <w:rFonts w:ascii="Century Gothic" w:hAnsi="Century Gothic"/>
          <w:b/>
          <w:i/>
          <w:szCs w:val="24"/>
        </w:rPr>
      </w:pPr>
      <w:r w:rsidRPr="004D36AE">
        <w:rPr>
          <w:rFonts w:ascii="Century Gothic" w:hAnsi="Century Gothic"/>
          <w:b/>
          <w:i/>
          <w:szCs w:val="24"/>
        </w:rPr>
        <w:t>DERECHO A LA PRIVACIDAD. GARANTIZA LA DIGNIDAD HUMANA, LA AUTONOMÍA Y LA LIBERTAD PERSONAL.</w:t>
      </w:r>
      <w:r w:rsidRPr="004D36AE">
        <w:rPr>
          <w:rStyle w:val="Refdenotaalpie"/>
          <w:rFonts w:ascii="Century Gothic" w:hAnsi="Century Gothic"/>
          <w:b/>
          <w:i/>
          <w:szCs w:val="24"/>
        </w:rPr>
        <w:footnoteReference w:id="9"/>
      </w:r>
    </w:p>
    <w:p w:rsidR="0054425C" w:rsidRPr="004D36AE" w:rsidRDefault="0054425C" w:rsidP="0054425C">
      <w:pPr>
        <w:shd w:val="clear" w:color="auto" w:fill="FFFFFF"/>
        <w:spacing w:after="240"/>
        <w:ind w:left="851" w:right="758"/>
        <w:jc w:val="both"/>
        <w:rPr>
          <w:rFonts w:ascii="Century Gothic" w:hAnsi="Century Gothic"/>
          <w:i/>
          <w:szCs w:val="24"/>
        </w:rPr>
      </w:pPr>
      <w:r w:rsidRPr="004D36AE">
        <w:rPr>
          <w:rFonts w:ascii="Century Gothic" w:hAnsi="Century Gothic"/>
          <w:b/>
          <w:i/>
          <w:szCs w:val="24"/>
        </w:rPr>
        <w:t>Hechos:</w:t>
      </w:r>
      <w:r w:rsidRPr="004D36AE">
        <w:rPr>
          <w:rFonts w:ascii="Century Gothic" w:hAnsi="Century Gothic"/>
          <w:i/>
          <w:szCs w:val="24"/>
        </w:rPr>
        <w:t xml:space="preserve"> Una persona promovió amparo directo en el que planteó la inconstitucionalidad del artículo 303 del Código Nacional de Procedimientos Penales, que establece que la autorización de entrega de datos de telefonía conservados, como son las denominadas "sábanas de llamadas", puede hacerla la persona juzgadora del fuero correspondiente. El Tribunal Colegiado de Circuito determinó que los datos de las </w:t>
      </w:r>
      <w:r w:rsidRPr="004D36AE">
        <w:rPr>
          <w:rFonts w:ascii="Century Gothic" w:hAnsi="Century Gothic"/>
          <w:i/>
          <w:szCs w:val="24"/>
        </w:rPr>
        <w:lastRenderedPageBreak/>
        <w:t>comunicaciones a que se refiere el citado artículo están protegidos por la inviolabilidad de las comunicaciones privadas, en términos del artículo 16 de la Constitución Federal y, por tanto, la autorización de entregarlos únicamente puede otorgarla una persona juzgadora del fuero federal. La persona tercera interesada interpuso recurso de revisión por considerar que el artículo 16 referido no era aplicable al caso, ya que las "sábanas de llamadas" no constituyen comunicaciones, sino registros técnicos de las condiciones de uso de una red de telecomunicaciones y, por ende, no están protegidas por el derecho a la inviolabilidad de las comunicaciones privadas.</w:t>
      </w:r>
    </w:p>
    <w:p w:rsidR="0054425C" w:rsidRPr="004D36AE" w:rsidRDefault="0054425C" w:rsidP="0054425C">
      <w:pPr>
        <w:shd w:val="clear" w:color="auto" w:fill="FFFFFF"/>
        <w:spacing w:after="240"/>
        <w:ind w:left="851" w:right="758"/>
        <w:jc w:val="both"/>
        <w:rPr>
          <w:rFonts w:ascii="Century Gothic" w:hAnsi="Century Gothic"/>
          <w:i/>
          <w:szCs w:val="24"/>
        </w:rPr>
      </w:pPr>
      <w:r w:rsidRPr="004D36AE">
        <w:rPr>
          <w:rFonts w:ascii="Century Gothic" w:hAnsi="Century Gothic"/>
          <w:b/>
          <w:i/>
          <w:szCs w:val="24"/>
        </w:rPr>
        <w:t>Criterio jurídico:</w:t>
      </w:r>
      <w:r w:rsidRPr="004D36AE">
        <w:rPr>
          <w:rFonts w:ascii="Century Gothic" w:hAnsi="Century Gothic"/>
          <w:i/>
          <w:szCs w:val="24"/>
        </w:rPr>
        <w:t xml:space="preserve"> La Primera Sala de la Suprema Corte de Justicia de la Nación determina que el derecho a la privacidad garantiza la protección de la dignidad humana, la autonomía y la libertad personal.</w:t>
      </w:r>
    </w:p>
    <w:p w:rsidR="0054425C" w:rsidRPr="00A221E3" w:rsidRDefault="0054425C" w:rsidP="00A221E3">
      <w:pPr>
        <w:shd w:val="clear" w:color="auto" w:fill="FFFFFF"/>
        <w:spacing w:after="240"/>
        <w:ind w:left="851" w:right="758"/>
        <w:jc w:val="both"/>
        <w:rPr>
          <w:rFonts w:ascii="Century Gothic" w:hAnsi="Century Gothic"/>
          <w:i/>
          <w:szCs w:val="24"/>
        </w:rPr>
      </w:pPr>
      <w:r w:rsidRPr="004D36AE">
        <w:rPr>
          <w:rFonts w:ascii="Century Gothic" w:hAnsi="Century Gothic"/>
          <w:b/>
          <w:i/>
          <w:szCs w:val="24"/>
        </w:rPr>
        <w:t>Justificación:</w:t>
      </w:r>
      <w:r w:rsidRPr="004D36AE">
        <w:rPr>
          <w:rFonts w:ascii="Century Gothic" w:hAnsi="Century Gothic"/>
          <w:i/>
          <w:szCs w:val="24"/>
        </w:rPr>
        <w:t xml:space="preserve"> El derecho a la privacidad garantiza que la persona tenga un espacio dentro del cual pueda realizar su proyecto de vida sin temor a interferencias del Estado o de terceros. El acceso a la información, cuando se transgreden las protecciones a la privacidad, supone el ejercicio de un poder injustificado sobre las personas, pues mediante su uso pueden modificarse hábitos y preferencias, y se les puede forzar a actuar de ciertas formas y a suprimir conductas democráticamente valiosas. Las invasiones a la privacidad por parte del Estado pueden tener como resultado una ciudadanía sometida, arrebatándole a las personas la capacidad de actuar conforme a su propia voluntad, al reducir sus posibilidades de participar en la vida política y social del país. Las prerrogativas contenidas en el artículo 16 constitucional,que establecen protecciones reforzadas a la privacidad, como el control judicial previo o la definición de competencia federal, deben entenderse de manera amplia, dirigidas a situaciones análogas, como el acceso a datos conservados de telecomunicaciones, pues para que las protecciones constitucionales cumplan con el objeto de preservar un ámbito de actuación libre de injerencias de terceros, es necesario otorgarles el alcance más extenso posible.</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Las afectaciones alegadas podrán ser corroboradas por su Señoría con la lectura de los conceptos de violación, en donde se explica cómo es que las normas impugnadas violan mis derechos fundamentales.</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 xml:space="preserve">En este sentido, al ser el juicio de amparo el medio de defensa constitucional por excelencia con el que cuenta la ciudadanía para la protección de nuestros derechos humanos, se hace patente la procedencia del juicio de amparo para combatir el sistema normativo impugnado por ser </w:t>
      </w:r>
      <w:r w:rsidRPr="004D36AE">
        <w:rPr>
          <w:rFonts w:ascii="Century Gothic" w:hAnsi="Century Gothic"/>
          <w:szCs w:val="24"/>
        </w:rPr>
        <w:lastRenderedPageBreak/>
        <w:t>violatorio de los derechos humanos enunciados en esta demanda y desarrollados en los conceptos de violación.</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De esta manera ha quedado demostrado que la parte quejosa cuento con INTERÉS JURÍDICO para instar la presente demanda, por lo cual respetuosamente se solicita a su Señoría que este escrito sea admitido a trámite y que se dicte sentencia en donde se analice la constitucionalidad de las normas a la luz de los conceptos de violación que más adelante se plantean.</w:t>
      </w:r>
    </w:p>
    <w:p w:rsidR="0054425C" w:rsidRPr="00A221E3" w:rsidRDefault="0054425C" w:rsidP="00A221E3">
      <w:pPr>
        <w:spacing w:after="240"/>
        <w:jc w:val="both"/>
        <w:rPr>
          <w:rFonts w:ascii="Century Gothic" w:hAnsi="Century Gothic"/>
          <w:szCs w:val="24"/>
        </w:rPr>
      </w:pPr>
      <w:r w:rsidRPr="004D36AE">
        <w:rPr>
          <w:rFonts w:ascii="Century Gothic" w:hAnsi="Century Gothic"/>
          <w:szCs w:val="24"/>
        </w:rPr>
        <w:tab/>
        <w:t>Ahora bien, para el hipotético caso de que su Señoría considere que no se actualiza un interés jurídico, respetuosamente se solicita que se module a un interés legítimo. En cualquier caso, respetuosamente se solicita que la presente demanda sea admitida a trámite y que el tipo de afectación que la norma genera en mi esfera jurídica sea materia de análisis por parte de su Señoría durante el dictado de la sentencia de amparo.</w:t>
      </w:r>
    </w:p>
    <w:p w:rsidR="0054425C" w:rsidRPr="00A221E3" w:rsidRDefault="0054425C" w:rsidP="00A221E3">
      <w:pPr>
        <w:pStyle w:val="Ttulo1"/>
        <w:spacing w:before="0" w:after="240"/>
        <w:rPr>
          <w:rFonts w:ascii="Century Gothic" w:eastAsiaTheme="minorHAnsi" w:hAnsi="Century Gothic" w:cs="Arial"/>
          <w:b/>
          <w:color w:val="auto"/>
          <w:sz w:val="24"/>
          <w:szCs w:val="24"/>
          <w:lang w:val="es-ES"/>
        </w:rPr>
      </w:pPr>
      <w:r w:rsidRPr="004D36AE">
        <w:rPr>
          <w:rFonts w:ascii="Century Gothic" w:hAnsi="Century Gothic"/>
          <w:sz w:val="24"/>
          <w:szCs w:val="24"/>
        </w:rPr>
        <w:tab/>
      </w:r>
      <w:bookmarkStart w:id="15" w:name="_Toc205891862"/>
      <w:r w:rsidRPr="004D36AE">
        <w:rPr>
          <w:rFonts w:ascii="Century Gothic" w:eastAsiaTheme="minorHAnsi" w:hAnsi="Century Gothic" w:cs="Arial"/>
          <w:b/>
          <w:color w:val="auto"/>
          <w:sz w:val="24"/>
          <w:szCs w:val="24"/>
          <w:lang w:val="es-ES"/>
        </w:rPr>
        <w:t>IX. PRECEPTOS CONSTITUCIONALES Y CONVENCIONALES VIOLADOS.</w:t>
      </w:r>
      <w:bookmarkEnd w:id="15"/>
    </w:p>
    <w:p w:rsidR="0054425C" w:rsidRPr="00A221E3" w:rsidRDefault="0054425C" w:rsidP="00A221E3">
      <w:pPr>
        <w:spacing w:after="240"/>
        <w:ind w:firstLine="708"/>
        <w:jc w:val="both"/>
        <w:rPr>
          <w:rFonts w:ascii="Century Gothic" w:eastAsia="Arial" w:hAnsi="Century Gothic"/>
          <w:szCs w:val="24"/>
        </w:rPr>
      </w:pPr>
      <w:r w:rsidRPr="004D36AE">
        <w:rPr>
          <w:rFonts w:ascii="Century Gothic" w:eastAsia="Arial" w:hAnsi="Century Gothic"/>
          <w:szCs w:val="24"/>
        </w:rPr>
        <w:t>Se estima que el acto impugnado violenta los artículos 1, 5, 6, 7, 14, 16, 17, 20, 22, 41 y demás relativos y aplicables de la Constitución Política de los Estados Unidos Mexicanos; 1, 2, 7, 8, 13, 14, 25 y demás relativos y aplicables de la Convención Americana sobre Derechos Humanos, así como aquellos preceptos que se mencionen en el capítulo de conceptos de violación.</w:t>
      </w:r>
    </w:p>
    <w:p w:rsidR="0054425C" w:rsidRPr="00A221E3" w:rsidRDefault="0054425C" w:rsidP="00A221E3">
      <w:pPr>
        <w:pStyle w:val="Ttulo1"/>
        <w:spacing w:before="0" w:after="240"/>
        <w:rPr>
          <w:rFonts w:ascii="Century Gothic" w:hAnsi="Century Gothic"/>
          <w:sz w:val="24"/>
          <w:szCs w:val="24"/>
          <w:lang w:val="es-ES"/>
        </w:rPr>
      </w:pPr>
      <w:r w:rsidRPr="004D36AE">
        <w:rPr>
          <w:rFonts w:ascii="Century Gothic" w:hAnsi="Century Gothic"/>
          <w:sz w:val="24"/>
          <w:szCs w:val="24"/>
          <w:lang w:val="es-ES"/>
        </w:rPr>
        <w:tab/>
      </w:r>
      <w:bookmarkStart w:id="16" w:name="_Toc205891863"/>
      <w:r w:rsidRPr="004D36AE">
        <w:rPr>
          <w:rFonts w:ascii="Century Gothic" w:eastAsiaTheme="minorHAnsi" w:hAnsi="Century Gothic" w:cs="Arial"/>
          <w:b/>
          <w:color w:val="auto"/>
          <w:sz w:val="24"/>
          <w:szCs w:val="24"/>
          <w:lang w:val="es-ES"/>
        </w:rPr>
        <w:t>X. ANTECEDENTES.</w:t>
      </w:r>
      <w:bookmarkEnd w:id="16"/>
    </w:p>
    <w:p w:rsidR="0054425C" w:rsidRPr="004D36AE" w:rsidRDefault="0054425C" w:rsidP="0054425C">
      <w:pPr>
        <w:pStyle w:val="Prrafodelista"/>
        <w:numPr>
          <w:ilvl w:val="0"/>
          <w:numId w:val="7"/>
        </w:numPr>
        <w:spacing w:after="240"/>
        <w:ind w:left="0" w:firstLine="720"/>
        <w:jc w:val="both"/>
        <w:rPr>
          <w:rFonts w:ascii="Century Gothic" w:eastAsia="Arial" w:hAnsi="Century Gothic"/>
          <w:b/>
          <w:szCs w:val="24"/>
          <w:u w:val="single"/>
        </w:rPr>
      </w:pPr>
      <w:r w:rsidRPr="004D36AE">
        <w:rPr>
          <w:rFonts w:ascii="Century Gothic" w:hAnsi="Century Gothic"/>
          <w:szCs w:val="24"/>
        </w:rPr>
        <w:t xml:space="preserve">El 16 de julio de 2025 se publicó en el Diario Oficial de la Federación el </w:t>
      </w:r>
      <w:r w:rsidRPr="004D36AE">
        <w:rPr>
          <w:rFonts w:ascii="Century Gothic" w:eastAsia="Arial" w:hAnsi="Century Gothic"/>
          <w:i/>
          <w:szCs w:val="24"/>
        </w:rPr>
        <w:t>“Decreto por el que se expide la Ley del Sistema Nacional de Investigación e Inteligencia en Materia de Seguridad Pública”,</w:t>
      </w:r>
      <w:r w:rsidRPr="004D36AE">
        <w:rPr>
          <w:rFonts w:ascii="Century Gothic" w:eastAsia="Arial" w:hAnsi="Century Gothic"/>
          <w:szCs w:val="24"/>
        </w:rPr>
        <w:t xml:space="preserve"> del que se combaten los preceptos identificados en el capítulo de normatividad impugnada como parte del sistema normativo denominado “leyes espía”.</w:t>
      </w:r>
    </w:p>
    <w:p w:rsidR="0054425C" w:rsidRPr="004D36AE" w:rsidRDefault="0054425C" w:rsidP="0054425C">
      <w:pPr>
        <w:pStyle w:val="Prrafodelista"/>
        <w:spacing w:after="240"/>
        <w:ind w:left="0"/>
        <w:jc w:val="both"/>
        <w:rPr>
          <w:rFonts w:ascii="Century Gothic" w:eastAsia="Arial" w:hAnsi="Century Gothic"/>
          <w:b/>
          <w:szCs w:val="24"/>
          <w:u w:val="single"/>
        </w:rPr>
      </w:pPr>
    </w:p>
    <w:p w:rsidR="0054425C" w:rsidRPr="004D36AE" w:rsidRDefault="0054425C" w:rsidP="0054425C">
      <w:pPr>
        <w:pStyle w:val="Prrafodelista"/>
        <w:numPr>
          <w:ilvl w:val="0"/>
          <w:numId w:val="7"/>
        </w:numPr>
        <w:spacing w:after="240"/>
        <w:ind w:left="0" w:firstLine="720"/>
        <w:jc w:val="both"/>
        <w:rPr>
          <w:rFonts w:ascii="Century Gothic" w:eastAsia="Arial" w:hAnsi="Century Gothic"/>
          <w:szCs w:val="24"/>
        </w:rPr>
      </w:pPr>
      <w:r w:rsidRPr="004D36AE">
        <w:rPr>
          <w:rFonts w:ascii="Century Gothic" w:eastAsia="Arial" w:hAnsi="Century Gothic"/>
          <w:szCs w:val="24"/>
        </w:rPr>
        <w:t>El 16 de julio de 2025 se publicó en el Diario Oficial de la Federación el “Decreto por el que se reforman, adicionan y derogan diversas disposiciones de la Ley General en Materia de Desaparición Forzada de Personas, Desaparición Cometida por Particulares y del Sistema Nacional de Búsqueda de Personas, así como de la Ley General de Población, en materia de fortalecimiento de búsqueda, localización e identificación de personas desaparecidas.”, del que se combaten los preceptos de la Ley General de Población identificados en el capítulo de normatividad impugnada como parte del sistema normativo denominado “leyes espía”.</w:t>
      </w:r>
    </w:p>
    <w:p w:rsidR="0054425C" w:rsidRPr="004D36AE" w:rsidRDefault="0054425C" w:rsidP="0054425C">
      <w:pPr>
        <w:pStyle w:val="Prrafodelista"/>
        <w:spacing w:after="240"/>
        <w:ind w:left="0"/>
        <w:jc w:val="both"/>
        <w:rPr>
          <w:rFonts w:ascii="Century Gothic" w:eastAsia="Arial" w:hAnsi="Century Gothic"/>
          <w:szCs w:val="24"/>
        </w:rPr>
      </w:pPr>
    </w:p>
    <w:p w:rsidR="0054425C" w:rsidRPr="00A221E3" w:rsidRDefault="0054425C" w:rsidP="0054425C">
      <w:pPr>
        <w:pStyle w:val="Prrafodelista"/>
        <w:numPr>
          <w:ilvl w:val="0"/>
          <w:numId w:val="7"/>
        </w:numPr>
        <w:spacing w:after="240"/>
        <w:ind w:left="0" w:firstLine="720"/>
        <w:jc w:val="both"/>
        <w:rPr>
          <w:rFonts w:ascii="Century Gothic" w:eastAsia="Arial" w:hAnsi="Century Gothic"/>
          <w:b/>
          <w:szCs w:val="24"/>
          <w:u w:val="single"/>
        </w:rPr>
      </w:pPr>
      <w:r w:rsidRPr="004D36AE">
        <w:rPr>
          <w:rFonts w:ascii="Century Gothic" w:eastAsia="Arial" w:hAnsi="Century Gothic"/>
          <w:szCs w:val="24"/>
        </w:rPr>
        <w:t>El 16 de julio de 2025 se publicó en el Diario Oficial de la Federación el “Decreto por el que se expide la Ley en Materia de Telecomunicaciones y Radiodifusión y se abroga la Ley Federal de Telecomunicaciones y Radiodifusión.”, del que se combaten los preceptos identificados en el capítulo de normatividad impugnada como parte del sistema normativo denominado “leyes espía”.</w:t>
      </w:r>
    </w:p>
    <w:p w:rsidR="0054425C" w:rsidRPr="004D36AE" w:rsidRDefault="0054425C" w:rsidP="0054425C">
      <w:pPr>
        <w:pStyle w:val="Prrafodelista"/>
        <w:numPr>
          <w:ilvl w:val="0"/>
          <w:numId w:val="7"/>
        </w:numPr>
        <w:spacing w:after="240"/>
        <w:ind w:left="0" w:firstLine="720"/>
        <w:jc w:val="both"/>
        <w:rPr>
          <w:rFonts w:ascii="Century Gothic" w:eastAsia="Arial" w:hAnsi="Century Gothic"/>
          <w:szCs w:val="24"/>
        </w:rPr>
      </w:pPr>
      <w:r w:rsidRPr="004D36AE">
        <w:rPr>
          <w:rFonts w:ascii="Century Gothic" w:eastAsia="Arial" w:hAnsi="Century Gothic"/>
          <w:szCs w:val="24"/>
        </w:rPr>
        <w:lastRenderedPageBreak/>
        <w:t>El 16 de julio de 2025 se publicó en el Diario Oficial de la Federación el “Decreto por el que se expide la Ley de la Guardia Nacional y se reforman, adicionan y derogan diversas disposiciones de la Ley Orgánica de la Administración Pública Federal; Ley Orgánica del Ejército y Fuerza Aérea Mexicanos; Ley de Educación Militar del Ejército y Fuerza Aérea Mexicanos; Ley de Ascensos y Recompensas del Ejército y Fuerza Aérea Mexicanos; Ley del Instituto de Seguridad Social para las Fuerzas Armadas Mexicanas; Ley de Disciplina del Ejército y Fuerza Aérea Mexicanos; del Código de Justicia Militar y del Código Militar de Procedimientos Penales.”, del que se combaten los preceptos de la Ley de la Guardia Nacional identificados en el capítulo de normatividad impugnada como parte del sistema normativo denominado “leyes espía”.</w:t>
      </w:r>
    </w:p>
    <w:p w:rsidR="0054425C" w:rsidRPr="004D36AE" w:rsidRDefault="0054425C" w:rsidP="0054425C">
      <w:pPr>
        <w:pStyle w:val="Prrafodelista"/>
        <w:spacing w:after="240"/>
        <w:ind w:left="0"/>
        <w:rPr>
          <w:rFonts w:ascii="Century Gothic" w:eastAsia="Arial" w:hAnsi="Century Gothic"/>
          <w:szCs w:val="24"/>
        </w:rPr>
      </w:pPr>
    </w:p>
    <w:p w:rsidR="0054425C" w:rsidRPr="004D36AE" w:rsidRDefault="0054425C" w:rsidP="0054425C">
      <w:pPr>
        <w:pStyle w:val="Prrafodelista"/>
        <w:numPr>
          <w:ilvl w:val="0"/>
          <w:numId w:val="7"/>
        </w:numPr>
        <w:spacing w:after="240"/>
        <w:ind w:left="0" w:firstLine="720"/>
        <w:jc w:val="both"/>
        <w:rPr>
          <w:rFonts w:ascii="Century Gothic" w:eastAsia="Arial" w:hAnsi="Century Gothic"/>
          <w:szCs w:val="24"/>
        </w:rPr>
      </w:pPr>
      <w:r w:rsidRPr="004D36AE">
        <w:rPr>
          <w:rFonts w:ascii="Century Gothic" w:eastAsia="Arial" w:hAnsi="Century Gothic"/>
          <w:szCs w:val="24"/>
        </w:rPr>
        <w:t>El 16 de julio de 2025 se publicó en el Diario Oficial de la Federación el “Decreto por el que se reforman, adicionan y derogan diversas disposiciones de la Ley General en Materia de Desaparición Forzada de Personas, Desaparición Cometida por Particulares y del Sistema Nacional de Búsqueda de Personas, así como de la Ley General de Población, en materia de fortalecimiento de búsqueda, localización e identificación de personas desaparecidas.”, del que se combaten los preceptos de la Ley General en Materia de Desaparición Forzada de Personas, Desaparición cometida por Particulares y del Sistema Nacional de Búsqueda de Personas, identificados en el capítulo de normatividad impugnada como parte del sistema normativo denominado “leyes espía”.</w:t>
      </w:r>
    </w:p>
    <w:p w:rsidR="0054425C" w:rsidRPr="004D36AE" w:rsidRDefault="0054425C" w:rsidP="0054425C">
      <w:pPr>
        <w:pStyle w:val="Prrafodelista"/>
        <w:spacing w:after="240"/>
        <w:ind w:left="0"/>
        <w:jc w:val="both"/>
        <w:rPr>
          <w:rFonts w:ascii="Century Gothic" w:eastAsia="Arial" w:hAnsi="Century Gothic"/>
          <w:szCs w:val="24"/>
        </w:rPr>
      </w:pPr>
    </w:p>
    <w:p w:rsidR="0054425C" w:rsidRPr="004D36AE" w:rsidRDefault="0054425C" w:rsidP="0054425C">
      <w:pPr>
        <w:pStyle w:val="Prrafodelista"/>
        <w:numPr>
          <w:ilvl w:val="0"/>
          <w:numId w:val="7"/>
        </w:numPr>
        <w:spacing w:after="240"/>
        <w:ind w:left="0" w:firstLine="720"/>
        <w:jc w:val="both"/>
        <w:rPr>
          <w:rFonts w:ascii="Century Gothic" w:eastAsia="Arial" w:hAnsi="Century Gothic"/>
          <w:szCs w:val="24"/>
        </w:rPr>
      </w:pPr>
      <w:r w:rsidRPr="004D36AE">
        <w:rPr>
          <w:rFonts w:ascii="Century Gothic" w:eastAsia="Arial" w:hAnsi="Century Gothic"/>
          <w:szCs w:val="24"/>
        </w:rPr>
        <w:t>El 16 de julio de 2025 se publicó en el Diario Oficial de la Federación el “Decreto por el que se expide la Ley de la Guardia Nacional y se reforman, adicionan y derogan diversas disposiciones de la Ley Orgánica de la Administración Pública Federal; Ley Orgánica del Ejército y Fuerza Aérea Mexicanos; Ley de Educación Militar del Ejército y Fuerza Aérea Mexicanos; Ley de Ascensos y Recompensas del Ejército y Fuerza Aérea Mexicanos; Ley del Instituto de Seguridad Social para las Fuerzas Armadas Mexicanas; Ley de Disciplina del Ejército y Fuerza Aérea Mexicanos; del Código de Justicia Militar y del Código Militar de Procedimientos Penales.”, del que se combaten los preceptos de la Ley Orgánica de la Administración Pública Federal identificados en el capítulo de normatividad impugnada como parte del sistema normativo denominado “leyes espía”.</w:t>
      </w:r>
    </w:p>
    <w:p w:rsidR="0054425C" w:rsidRPr="004D36AE" w:rsidRDefault="0054425C" w:rsidP="0054425C">
      <w:pPr>
        <w:pStyle w:val="Prrafodelista"/>
        <w:spacing w:after="240"/>
        <w:ind w:left="0"/>
        <w:jc w:val="both"/>
        <w:rPr>
          <w:rFonts w:ascii="Century Gothic" w:eastAsia="Arial" w:hAnsi="Century Gothic"/>
          <w:szCs w:val="24"/>
        </w:rPr>
      </w:pPr>
    </w:p>
    <w:p w:rsidR="0054425C" w:rsidRPr="004D36AE" w:rsidRDefault="0054425C" w:rsidP="0054425C">
      <w:pPr>
        <w:pStyle w:val="Prrafodelista"/>
        <w:numPr>
          <w:ilvl w:val="0"/>
          <w:numId w:val="7"/>
        </w:numPr>
        <w:spacing w:after="240"/>
        <w:ind w:left="0" w:firstLine="720"/>
        <w:jc w:val="both"/>
        <w:rPr>
          <w:rFonts w:ascii="Century Gothic" w:eastAsia="Arial" w:hAnsi="Century Gothic"/>
          <w:b/>
          <w:szCs w:val="24"/>
          <w:u w:val="single"/>
        </w:rPr>
      </w:pPr>
      <w:r w:rsidRPr="004D36AE">
        <w:rPr>
          <w:rFonts w:ascii="Century Gothic" w:eastAsia="Arial" w:hAnsi="Century Gothic"/>
          <w:szCs w:val="24"/>
        </w:rPr>
        <w:t>El 16 de julio de 2025 se publicó en el Diario Oficial de la Federación el “Decreto por el que se expide la Ley General del Sistema Nacional de Seguridad Pública”, del que se combaten los preceptos identificados en el capítulo de normatividad impugnada como parte del sistema normativo denominado “leyes espía”.</w:t>
      </w:r>
    </w:p>
    <w:p w:rsidR="0054425C" w:rsidRPr="004D36AE" w:rsidRDefault="0054425C" w:rsidP="0054425C">
      <w:pPr>
        <w:pStyle w:val="Prrafodelista"/>
        <w:spacing w:after="240"/>
        <w:ind w:left="0"/>
        <w:rPr>
          <w:rFonts w:ascii="Century Gothic" w:eastAsia="Arial" w:hAnsi="Century Gothic"/>
          <w:b/>
          <w:szCs w:val="24"/>
          <w:u w:val="single"/>
        </w:rPr>
      </w:pPr>
    </w:p>
    <w:p w:rsidR="0054425C" w:rsidRPr="004D36AE" w:rsidRDefault="0054425C" w:rsidP="0054425C">
      <w:pPr>
        <w:pStyle w:val="Prrafodelista"/>
        <w:numPr>
          <w:ilvl w:val="0"/>
          <w:numId w:val="7"/>
        </w:numPr>
        <w:spacing w:after="240"/>
        <w:ind w:left="0" w:firstLine="720"/>
        <w:jc w:val="both"/>
        <w:rPr>
          <w:rFonts w:ascii="Century Gothic" w:eastAsia="Arial" w:hAnsi="Century Gothic"/>
          <w:b/>
          <w:szCs w:val="24"/>
          <w:u w:val="single"/>
        </w:rPr>
      </w:pPr>
      <w:r w:rsidRPr="004D36AE">
        <w:rPr>
          <w:rFonts w:ascii="Century Gothic" w:eastAsia="Arial" w:hAnsi="Century Gothic"/>
          <w:bCs/>
          <w:szCs w:val="24"/>
        </w:rPr>
        <w:t xml:space="preserve">El 20 de Marzo de 2025 se publicó en el Diario Oficial de la Federación el “ Decreto por el que </w:t>
      </w:r>
      <w:r w:rsidRPr="004D36AE">
        <w:rPr>
          <w:rFonts w:ascii="Century Gothic" w:eastAsia="Arial" w:hAnsi="Century Gothic"/>
          <w:szCs w:val="24"/>
        </w:rPr>
        <w:t xml:space="preserve">se expiden la ley general de transparencia y acceso a la información pública; la ley general de protección de datos personales en posesión de sujetos obligados; la </w:t>
      </w:r>
      <w:r w:rsidRPr="004D36AE">
        <w:rPr>
          <w:rFonts w:ascii="Century Gothic" w:eastAsia="Arial" w:hAnsi="Century Gothic"/>
          <w:szCs w:val="24"/>
        </w:rPr>
        <w:lastRenderedPageBreak/>
        <w:t>ley federal de protección de datos personales en posesión de los particulares; y se reforma el artículo 37, fracción XV, de la ley orgánica de la administración pública federal” del que se combaten los preceptos de la  Ley Federal de Protección de Datos Personales en Posesión de Particulares identificados en el capítulo de normatividad Impugnada como parte del sistema normativo denominado “Leyes Espía”.</w:t>
      </w:r>
    </w:p>
    <w:p w:rsidR="0054425C" w:rsidRPr="004D36AE" w:rsidRDefault="0054425C" w:rsidP="0054425C">
      <w:pPr>
        <w:pStyle w:val="Prrafodelista"/>
        <w:spacing w:after="240"/>
        <w:ind w:left="0"/>
        <w:rPr>
          <w:rFonts w:ascii="Century Gothic" w:eastAsia="Arial" w:hAnsi="Century Gothic"/>
          <w:b/>
          <w:szCs w:val="24"/>
          <w:u w:val="single"/>
        </w:rPr>
      </w:pPr>
    </w:p>
    <w:p w:rsidR="0054425C" w:rsidRPr="004D36AE" w:rsidRDefault="0054425C" w:rsidP="0054425C">
      <w:pPr>
        <w:pStyle w:val="Prrafodelista"/>
        <w:numPr>
          <w:ilvl w:val="0"/>
          <w:numId w:val="7"/>
        </w:numPr>
        <w:spacing w:after="240"/>
        <w:ind w:left="0" w:firstLine="720"/>
        <w:jc w:val="both"/>
        <w:rPr>
          <w:rFonts w:ascii="Century Gothic" w:eastAsia="Arial" w:hAnsi="Century Gothic"/>
          <w:b/>
          <w:szCs w:val="24"/>
          <w:u w:val="single"/>
        </w:rPr>
      </w:pPr>
      <w:r w:rsidRPr="004D36AE">
        <w:rPr>
          <w:rFonts w:ascii="Century Gothic" w:eastAsia="Arial" w:hAnsi="Century Gothic"/>
          <w:bCs/>
          <w:szCs w:val="24"/>
        </w:rPr>
        <w:t xml:space="preserve">El 20 de Marzo de 2025 se publicó en el Diario Oficial de la Federación el “ Decreto por el que </w:t>
      </w:r>
      <w:r w:rsidRPr="004D36AE">
        <w:rPr>
          <w:rFonts w:ascii="Century Gothic" w:eastAsia="Arial" w:hAnsi="Century Gothic"/>
          <w:szCs w:val="24"/>
        </w:rPr>
        <w:t>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la administración pública federal” del que se combaten los preceptos de la  Ley General de Transparencia y Acceso a la Información Pública identificados en el capítulo de normatividad Impugnada como parte del sistema normativo denominado “Leyes Espía”.</w:t>
      </w:r>
    </w:p>
    <w:p w:rsidR="0054425C" w:rsidRPr="004D36AE" w:rsidRDefault="0054425C" w:rsidP="0054425C">
      <w:pPr>
        <w:pStyle w:val="Prrafodelista"/>
        <w:spacing w:after="240"/>
        <w:ind w:left="0"/>
        <w:jc w:val="both"/>
        <w:rPr>
          <w:rFonts w:ascii="Century Gothic" w:eastAsia="Arial" w:hAnsi="Century Gothic"/>
          <w:b/>
          <w:szCs w:val="24"/>
          <w:u w:val="single"/>
        </w:rPr>
      </w:pPr>
    </w:p>
    <w:p w:rsidR="0054425C" w:rsidRPr="00A221E3" w:rsidRDefault="0054425C" w:rsidP="0054425C">
      <w:pPr>
        <w:pStyle w:val="Prrafodelista"/>
        <w:numPr>
          <w:ilvl w:val="0"/>
          <w:numId w:val="7"/>
        </w:numPr>
        <w:spacing w:after="240"/>
        <w:ind w:left="0" w:firstLine="720"/>
        <w:jc w:val="both"/>
        <w:rPr>
          <w:rFonts w:ascii="Century Gothic" w:eastAsia="Arial" w:hAnsi="Century Gothic"/>
          <w:b/>
          <w:szCs w:val="24"/>
          <w:u w:val="single"/>
        </w:rPr>
      </w:pPr>
      <w:r w:rsidRPr="004D36AE">
        <w:rPr>
          <w:rFonts w:ascii="Century Gothic" w:eastAsia="Arial" w:hAnsi="Century Gothic"/>
          <w:bCs/>
          <w:szCs w:val="24"/>
        </w:rPr>
        <w:t xml:space="preserve">El 20 de Marzo de 2025 se publicó en el Diario Oficial de la Federación el “ Decreto por el que </w:t>
      </w:r>
      <w:r w:rsidRPr="004D36AE">
        <w:rPr>
          <w:rFonts w:ascii="Century Gothic" w:eastAsia="Arial" w:hAnsi="Century Gothic"/>
          <w:szCs w:val="24"/>
        </w:rPr>
        <w:t>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la administración pública federal” del que se combate el precepto único de la  Ley General de Protección de Datos Personales en Posesión de Sujetos Obligados identificado en el capítulo de normatividad Impugnada como parte del sistema normativo denominado “Leyes Espía”.</w:t>
      </w:r>
    </w:p>
    <w:p w:rsidR="0054425C" w:rsidRPr="004D36AE" w:rsidRDefault="0054425C" w:rsidP="0054425C">
      <w:pPr>
        <w:pStyle w:val="Ttulo1"/>
        <w:spacing w:before="0" w:after="240"/>
        <w:rPr>
          <w:rFonts w:ascii="Century Gothic" w:hAnsi="Century Gothic"/>
          <w:sz w:val="24"/>
          <w:szCs w:val="24"/>
          <w:lang w:val="es-ES"/>
        </w:rPr>
      </w:pPr>
      <w:r w:rsidRPr="004D36AE">
        <w:rPr>
          <w:rFonts w:ascii="Century Gothic" w:eastAsiaTheme="minorHAnsi" w:hAnsi="Century Gothic" w:cs="Arial"/>
          <w:b/>
          <w:color w:val="auto"/>
          <w:sz w:val="24"/>
          <w:szCs w:val="24"/>
          <w:lang w:val="es-ES"/>
        </w:rPr>
        <w:tab/>
      </w:r>
      <w:bookmarkStart w:id="17" w:name="_Toc205891864"/>
      <w:r w:rsidRPr="004D36AE">
        <w:rPr>
          <w:rFonts w:ascii="Century Gothic" w:eastAsiaTheme="minorHAnsi" w:hAnsi="Century Gothic" w:cs="Arial"/>
          <w:b/>
          <w:color w:val="auto"/>
          <w:sz w:val="24"/>
          <w:szCs w:val="24"/>
          <w:lang w:val="es-ES"/>
        </w:rPr>
        <w:t>XI. CONCEPTOS DE VIOLACIÓN.</w:t>
      </w:r>
      <w:bookmarkEnd w:id="17"/>
    </w:p>
    <w:p w:rsidR="0054425C" w:rsidRPr="004D36AE" w:rsidRDefault="0054425C" w:rsidP="0054425C">
      <w:pPr>
        <w:spacing w:after="240"/>
        <w:jc w:val="center"/>
        <w:rPr>
          <w:rFonts w:ascii="Century Gothic" w:hAnsi="Century Gothic"/>
          <w:b/>
          <w:bCs/>
          <w:szCs w:val="24"/>
          <w:u w:val="single"/>
        </w:rPr>
      </w:pPr>
    </w:p>
    <w:p w:rsidR="0054425C" w:rsidRPr="00A221E3" w:rsidRDefault="0054425C" w:rsidP="00A221E3">
      <w:pPr>
        <w:pStyle w:val="Ttulo2"/>
        <w:spacing w:before="0" w:after="240"/>
        <w:ind w:left="4536"/>
        <w:jc w:val="both"/>
        <w:rPr>
          <w:rFonts w:ascii="Century Gothic" w:hAnsi="Century Gothic"/>
          <w:b/>
          <w:color w:val="auto"/>
          <w:sz w:val="24"/>
          <w:szCs w:val="24"/>
        </w:rPr>
      </w:pPr>
      <w:bookmarkStart w:id="18" w:name="_Toc205891865"/>
      <w:r w:rsidRPr="004D36AE">
        <w:rPr>
          <w:rFonts w:ascii="Century Gothic" w:hAnsi="Century Gothic"/>
          <w:b/>
          <w:color w:val="auto"/>
          <w:sz w:val="24"/>
          <w:szCs w:val="24"/>
        </w:rPr>
        <w:t>PRIMERO. EL SISTEMA NORMATIVO IMPUGNADO TRANSGREDE MIS DERECHOS DE AUTODETERMINACIÓN INFORMATIVA, PRIVACIDAD, INTIMIDAD</w:t>
      </w:r>
      <w:r>
        <w:rPr>
          <w:rFonts w:ascii="Century Gothic" w:hAnsi="Century Gothic"/>
          <w:b/>
          <w:color w:val="auto"/>
          <w:sz w:val="24"/>
          <w:szCs w:val="24"/>
        </w:rPr>
        <w:t>, LIBRE DESARROLLO DE LA PERSONALIDAD, INVIOLABILIDAD DE LAS COMUNICACIONES</w:t>
      </w:r>
      <w:r w:rsidRPr="004D36AE">
        <w:rPr>
          <w:rFonts w:ascii="Century Gothic" w:hAnsi="Century Gothic"/>
          <w:b/>
          <w:color w:val="auto"/>
          <w:sz w:val="24"/>
          <w:szCs w:val="24"/>
        </w:rPr>
        <w:t xml:space="preserve"> Y PROTECCIÓN DE DATOS PERSONALES.</w:t>
      </w:r>
      <w:bookmarkEnd w:id="18"/>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Tal y como se mencionó en el apartado correspondiente, los decretos impugnados forman parte de un sistema normativo, cuyo fin y efecto, es generar un Sistema Nacional de Inteligencia en virtud del cual, la Secretaría de Seguridad y Protección Ciudadana, el Centro Nacional de Inteligencia (Organismo desconcentrado de ésta última), la Guardia Nacional, los Ministerios Públicos, tanto de la federación como de las entidades y la Comisión Nacional de Búsqueda, </w:t>
      </w:r>
      <w:r w:rsidRPr="004D36AE">
        <w:rPr>
          <w:rFonts w:ascii="Century Gothic" w:hAnsi="Century Gothic"/>
          <w:b/>
          <w:bCs/>
          <w:szCs w:val="24"/>
        </w:rPr>
        <w:t xml:space="preserve">sin control judicial previo o siquiera posterior, </w:t>
      </w:r>
      <w:r w:rsidRPr="004D36AE">
        <w:rPr>
          <w:rFonts w:ascii="Century Gothic" w:hAnsi="Century Gothic"/>
          <w:szCs w:val="24"/>
        </w:rPr>
        <w:t xml:space="preserve"> puedan consultar en tiempo real todos los registros administrativos, </w:t>
      </w:r>
      <w:r w:rsidRPr="004D36AE">
        <w:rPr>
          <w:rFonts w:ascii="Century Gothic" w:hAnsi="Century Gothic"/>
          <w:szCs w:val="24"/>
        </w:rPr>
        <w:lastRenderedPageBreak/>
        <w:t>bases de datos y fuentes de información en posesión tanto de autoridades como de particulares.</w:t>
      </w:r>
    </w:p>
    <w:p w:rsidR="0054425C" w:rsidRPr="004D36AE" w:rsidRDefault="0054425C" w:rsidP="0054425C">
      <w:pPr>
        <w:jc w:val="both"/>
        <w:rPr>
          <w:rFonts w:ascii="Century Gothic" w:hAnsi="Century Gothic"/>
          <w:szCs w:val="24"/>
        </w:rPr>
      </w:pPr>
      <w:r w:rsidRPr="004D36AE">
        <w:rPr>
          <w:rFonts w:ascii="Century Gothic" w:hAnsi="Century Gothic"/>
          <w:szCs w:val="24"/>
        </w:rPr>
        <w:tab/>
      </w:r>
      <w:r>
        <w:rPr>
          <w:rFonts w:ascii="Century Gothic" w:hAnsi="Century Gothic"/>
          <w:szCs w:val="24"/>
        </w:rPr>
        <w:t xml:space="preserve">Los </w:t>
      </w:r>
      <w:r w:rsidRPr="004D36AE">
        <w:rPr>
          <w:rFonts w:ascii="Century Gothic" w:hAnsi="Century Gothic"/>
          <w:szCs w:val="24"/>
        </w:rPr>
        <w:t>registros administrativos, bases de datos y fuentes de información que las autoridades mencionadas podrán consultar en tiempo real o solicitar les sean remitidos, contienen información, datos personales y elementos protegidos constitucionalmente por los derechos de inviolabilidad de las comunicaciones, intimidad personal, libre desarrollo de la personalidad y dignidad humana, tales como registros biométricos, registros de servicios financieros, bancarios, de salud, transporte, paquetería, religiosos y, en materia de telecomunicaciones, la localización geográfica en tiempo real, así como el nombre (o denominación), domicilio, tipo de comunicación (transmisión de voz, buzón de voz, conferencia, datos), servicios suplementarios (incluidos el reenvío y o transferencia de llamada</w:t>
      </w:r>
      <w:r>
        <w:rPr>
          <w:rFonts w:ascii="Century Gothic" w:hAnsi="Century Gothic"/>
          <w:szCs w:val="24"/>
        </w:rPr>
        <w:t>)</w:t>
      </w:r>
      <w:r w:rsidRPr="004D36AE">
        <w:rPr>
          <w:rFonts w:ascii="Century Gothic" w:hAnsi="Century Gothic"/>
          <w:szCs w:val="24"/>
        </w:rPr>
        <w:t>, servicios de mensajería o multimedia empleados, número de origen y destino de las llamadas, su ubicación, fecha, hora y duración</w:t>
      </w:r>
      <w:r>
        <w:rPr>
          <w:rFonts w:ascii="Century Gothic" w:hAnsi="Century Gothic"/>
          <w:szCs w:val="24"/>
        </w:rPr>
        <w:t>,</w:t>
      </w:r>
      <w:r w:rsidRPr="004D36AE">
        <w:rPr>
          <w:rFonts w:ascii="Century Gothic" w:hAnsi="Century Gothic"/>
          <w:szCs w:val="24"/>
        </w:rPr>
        <w:t xml:space="preserve"> </w:t>
      </w:r>
      <w:r>
        <w:rPr>
          <w:rFonts w:ascii="Century Gothic" w:hAnsi="Century Gothic"/>
          <w:szCs w:val="24"/>
        </w:rPr>
        <w:t xml:space="preserve">así como </w:t>
      </w:r>
      <w:r w:rsidRPr="004D36AE">
        <w:rPr>
          <w:rFonts w:ascii="Century Gothic" w:hAnsi="Century Gothic"/>
          <w:szCs w:val="24"/>
        </w:rPr>
        <w:t>del servicio de mensajería o multimedia</w:t>
      </w:r>
      <w:r>
        <w:rPr>
          <w:rFonts w:ascii="Century Gothic" w:hAnsi="Century Gothic"/>
          <w:szCs w:val="24"/>
        </w:rPr>
        <w:t>,</w:t>
      </w:r>
      <w:r w:rsidRPr="004D36AE">
        <w:rPr>
          <w:rFonts w:ascii="Century Gothic" w:hAnsi="Century Gothic"/>
          <w:szCs w:val="24"/>
        </w:rPr>
        <w:t xml:space="preserve"> </w:t>
      </w:r>
      <w:r>
        <w:rPr>
          <w:rFonts w:ascii="Century Gothic" w:hAnsi="Century Gothic"/>
          <w:szCs w:val="24"/>
        </w:rPr>
        <w:t xml:space="preserve">además se legisla </w:t>
      </w:r>
      <w:r w:rsidRPr="004D36AE">
        <w:rPr>
          <w:rFonts w:ascii="Century Gothic" w:hAnsi="Century Gothic"/>
          <w:szCs w:val="24"/>
        </w:rPr>
        <w:t xml:space="preserve">la </w:t>
      </w:r>
      <w:r>
        <w:rPr>
          <w:rFonts w:ascii="Century Gothic" w:hAnsi="Century Gothic"/>
          <w:szCs w:val="24"/>
        </w:rPr>
        <w:t>obligación</w:t>
      </w:r>
      <w:r w:rsidRPr="004D36AE">
        <w:rPr>
          <w:rFonts w:ascii="Century Gothic" w:hAnsi="Century Gothic"/>
          <w:szCs w:val="24"/>
        </w:rPr>
        <w:t xml:space="preserve"> de </w:t>
      </w:r>
      <w:r>
        <w:rPr>
          <w:rFonts w:ascii="Century Gothic" w:hAnsi="Century Gothic"/>
          <w:szCs w:val="24"/>
        </w:rPr>
        <w:t xml:space="preserve">crear </w:t>
      </w:r>
      <w:r w:rsidRPr="004D36AE">
        <w:rPr>
          <w:rFonts w:ascii="Century Gothic" w:hAnsi="Century Gothic"/>
          <w:szCs w:val="24"/>
        </w:rPr>
        <w:t xml:space="preserve">un padrón de usuarios de telefonía móvil, requisito </w:t>
      </w:r>
      <w:r w:rsidRPr="004D36AE">
        <w:rPr>
          <w:rFonts w:ascii="Century Gothic" w:hAnsi="Century Gothic"/>
          <w:i/>
          <w:iCs/>
          <w:szCs w:val="24"/>
        </w:rPr>
        <w:t>sine qua non</w:t>
      </w:r>
      <w:r w:rsidRPr="004D36AE">
        <w:rPr>
          <w:rFonts w:ascii="Century Gothic" w:hAnsi="Century Gothic"/>
          <w:szCs w:val="24"/>
        </w:rPr>
        <w:t xml:space="preserve"> para la prestación del servicio.</w:t>
      </w:r>
    </w:p>
    <w:p w:rsidR="0054425C" w:rsidRPr="004D36AE" w:rsidRDefault="0054425C" w:rsidP="0054425C">
      <w:pPr>
        <w:jc w:val="both"/>
        <w:rPr>
          <w:rFonts w:ascii="Century Gothic" w:hAnsi="Century Gothic"/>
          <w:szCs w:val="24"/>
        </w:rPr>
      </w:pPr>
      <w:r w:rsidRPr="004D36AE">
        <w:rPr>
          <w:rFonts w:ascii="Century Gothic" w:hAnsi="Century Gothic"/>
          <w:szCs w:val="24"/>
        </w:rPr>
        <w:tab/>
        <w:t>En este sentido, como se expone, dichas medidas resultan violatorias de mis derechos humanos a la intimidad, inviolabilidad de las comunicaciones, libre desarrollo de la personalidad e intimidad.</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El artículo 16 de la Constitución protege la inviolabilidad de las comunicaciones. Esta protección no solo abarca el contenido de la comunicación </w:t>
      </w:r>
      <w:r w:rsidRPr="004D36AE">
        <w:rPr>
          <w:rFonts w:ascii="Century Gothic" w:hAnsi="Century Gothic"/>
          <w:i/>
          <w:iCs/>
          <w:szCs w:val="24"/>
        </w:rPr>
        <w:t>per se</w:t>
      </w:r>
      <w:r w:rsidRPr="004D36AE">
        <w:rPr>
          <w:rFonts w:ascii="Century Gothic" w:hAnsi="Century Gothic"/>
          <w:szCs w:val="24"/>
        </w:rPr>
        <w:t xml:space="preserve">, sino todos los datos de telefonía conservados mencionados en </w:t>
      </w:r>
      <w:r>
        <w:rPr>
          <w:rFonts w:ascii="Century Gothic" w:hAnsi="Century Gothic"/>
          <w:szCs w:val="24"/>
        </w:rPr>
        <w:t>los</w:t>
      </w:r>
      <w:r w:rsidRPr="004D36AE">
        <w:rPr>
          <w:rFonts w:ascii="Century Gothic" w:hAnsi="Century Gothic"/>
          <w:szCs w:val="24"/>
        </w:rPr>
        <w:t xml:space="preserve"> párrafo</w:t>
      </w:r>
      <w:r>
        <w:rPr>
          <w:rFonts w:ascii="Century Gothic" w:hAnsi="Century Gothic"/>
          <w:szCs w:val="24"/>
        </w:rPr>
        <w:t>s</w:t>
      </w:r>
      <w:r w:rsidRPr="004D36AE">
        <w:rPr>
          <w:rFonts w:ascii="Century Gothic" w:hAnsi="Century Gothic"/>
          <w:szCs w:val="24"/>
        </w:rPr>
        <w:t xml:space="preserve"> que antecede</w:t>
      </w:r>
      <w:r>
        <w:rPr>
          <w:rFonts w:ascii="Century Gothic" w:hAnsi="Century Gothic"/>
          <w:szCs w:val="24"/>
        </w:rPr>
        <w:t>n</w:t>
      </w:r>
      <w:r w:rsidRPr="004D36AE">
        <w:rPr>
          <w:rFonts w:ascii="Century Gothic" w:hAnsi="Century Gothic"/>
          <w:szCs w:val="24"/>
        </w:rPr>
        <w:t>, por lo que la autorización para entregarlos o, como es el caso, para que la autoridad tenga acceso a éstos en tiempo real, se requiere la autorización de una persona juzgadora del fuero federal.</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La </w:t>
      </w:r>
      <w:r>
        <w:rPr>
          <w:rFonts w:ascii="Century Gothic" w:hAnsi="Century Gothic"/>
          <w:szCs w:val="24"/>
        </w:rPr>
        <w:t>P</w:t>
      </w:r>
      <w:r w:rsidRPr="004D36AE">
        <w:rPr>
          <w:rFonts w:ascii="Century Gothic" w:hAnsi="Century Gothic"/>
          <w:szCs w:val="24"/>
        </w:rPr>
        <w:t xml:space="preserve">rimera </w:t>
      </w:r>
      <w:r>
        <w:rPr>
          <w:rFonts w:ascii="Century Gothic" w:hAnsi="Century Gothic"/>
          <w:szCs w:val="24"/>
        </w:rPr>
        <w:t>S</w:t>
      </w:r>
      <w:r w:rsidRPr="004D36AE">
        <w:rPr>
          <w:rFonts w:ascii="Century Gothic" w:hAnsi="Century Gothic"/>
          <w:szCs w:val="24"/>
        </w:rPr>
        <w:t>ala de la Suprema Corte de Justicia de la Nación, al resolver el amparo en revisión 2820/2020, en el cual se analizó la constitucionalidad del artículo 303 del Código Nacional de Procedimientos Penales, determinó que la solicitud y entrega de las “sábanas de llamadas” (Numero de origen, número de destino, fecha, hora y duración de las llamadas) no solo requerían autorización judicial previa, sino que ésta debía provenir de un juez del fuero federal.</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En el mismo sentido, el articulo 16 no solo garantiza la inviolabilidad de las comunicaciones privadas, sino también </w:t>
      </w:r>
      <w:r>
        <w:rPr>
          <w:rFonts w:ascii="Century Gothic" w:hAnsi="Century Gothic"/>
          <w:szCs w:val="24"/>
        </w:rPr>
        <w:t xml:space="preserve">los derechos </w:t>
      </w:r>
      <w:r w:rsidRPr="004D36AE">
        <w:rPr>
          <w:rFonts w:ascii="Century Gothic" w:hAnsi="Century Gothic"/>
          <w:szCs w:val="24"/>
        </w:rPr>
        <w:t xml:space="preserve">a la privacidad y vida íntima. </w:t>
      </w:r>
      <w:r>
        <w:rPr>
          <w:rFonts w:ascii="Century Gothic" w:hAnsi="Century Gothic"/>
          <w:szCs w:val="24"/>
        </w:rPr>
        <w:t>Así pues,</w:t>
      </w:r>
      <w:r w:rsidRPr="004D36AE">
        <w:rPr>
          <w:rFonts w:ascii="Century Gothic" w:hAnsi="Century Gothic"/>
          <w:szCs w:val="24"/>
        </w:rPr>
        <w:t xml:space="preserve"> el derecho a la privacidad, diverso pero vinculado a la inviolabilidad de las comunicaciones, garantiza que las personas tengamos un espacio dentro del cual podamos realizar </w:t>
      </w:r>
      <w:r>
        <w:rPr>
          <w:rFonts w:ascii="Century Gothic" w:hAnsi="Century Gothic"/>
          <w:szCs w:val="24"/>
        </w:rPr>
        <w:t>nuestro</w:t>
      </w:r>
      <w:r w:rsidRPr="004D36AE">
        <w:rPr>
          <w:rFonts w:ascii="Century Gothic" w:hAnsi="Century Gothic"/>
          <w:szCs w:val="24"/>
        </w:rPr>
        <w:t xml:space="preserve"> proyecto de vida sin temor a interferencias del </w:t>
      </w:r>
      <w:r>
        <w:rPr>
          <w:rFonts w:ascii="Century Gothic" w:hAnsi="Century Gothic"/>
          <w:szCs w:val="24"/>
        </w:rPr>
        <w:t>E</w:t>
      </w:r>
      <w:r w:rsidRPr="004D36AE">
        <w:rPr>
          <w:rFonts w:ascii="Century Gothic" w:hAnsi="Century Gothic"/>
          <w:szCs w:val="24"/>
        </w:rPr>
        <w:t>stado o de tercero</w:t>
      </w:r>
      <w:r>
        <w:rPr>
          <w:rFonts w:ascii="Century Gothic" w:hAnsi="Century Gothic"/>
          <w:szCs w:val="24"/>
        </w:rPr>
        <w:t>s</w:t>
      </w:r>
      <w:r w:rsidRPr="004D36AE">
        <w:rPr>
          <w:rFonts w:ascii="Century Gothic" w:hAnsi="Century Gothic"/>
          <w:szCs w:val="24"/>
        </w:rPr>
        <w:t xml:space="preserve">. El derecho a la seguridad no puede ni debe transgredir las protecciones a la privacidad, ya que de ocurrir esto, se menoscabaría la autonomía y libertad personal al modificarse hábitos y preferencias por temor a represalias o mal uso por parte del </w:t>
      </w:r>
      <w:r>
        <w:rPr>
          <w:rFonts w:ascii="Century Gothic" w:hAnsi="Century Gothic"/>
          <w:szCs w:val="24"/>
        </w:rPr>
        <w:t>E</w:t>
      </w:r>
      <w:r w:rsidRPr="004D36AE">
        <w:rPr>
          <w:rFonts w:ascii="Century Gothic" w:hAnsi="Century Gothic"/>
          <w:szCs w:val="24"/>
        </w:rPr>
        <w:t>stado</w:t>
      </w:r>
      <w:r>
        <w:rPr>
          <w:rFonts w:ascii="Century Gothic" w:hAnsi="Century Gothic"/>
          <w:szCs w:val="24"/>
        </w:rPr>
        <w:t>,</w:t>
      </w:r>
      <w:r w:rsidRPr="004D36AE">
        <w:rPr>
          <w:rFonts w:ascii="Century Gothic" w:hAnsi="Century Gothic"/>
          <w:szCs w:val="24"/>
        </w:rPr>
        <w:t xml:space="preserve"> al verse vulnerada la privacidad personal impidiéndole a </w:t>
      </w:r>
      <w:r w:rsidRPr="004D36AE">
        <w:rPr>
          <w:rFonts w:ascii="Century Gothic" w:hAnsi="Century Gothic"/>
          <w:szCs w:val="24"/>
        </w:rPr>
        <w:lastRenderedPageBreak/>
        <w:t>la persona actuar conforme a su propia voluntad reduciendo sus participaciones en la vida política y social.</w:t>
      </w:r>
      <w:r w:rsidRPr="004D36AE">
        <w:rPr>
          <w:rStyle w:val="Refdenotaalpie"/>
          <w:rFonts w:ascii="Century Gothic" w:hAnsi="Century Gothic"/>
          <w:szCs w:val="24"/>
        </w:rPr>
        <w:footnoteReference w:id="10"/>
      </w:r>
    </w:p>
    <w:p w:rsidR="0054425C" w:rsidRDefault="0054425C" w:rsidP="0054425C">
      <w:pPr>
        <w:jc w:val="both"/>
        <w:rPr>
          <w:rFonts w:ascii="Century Gothic" w:hAnsi="Century Gothic"/>
          <w:b/>
          <w:bCs/>
          <w:szCs w:val="24"/>
        </w:rPr>
      </w:pPr>
      <w:r w:rsidRPr="004D36AE">
        <w:rPr>
          <w:rFonts w:ascii="Century Gothic" w:hAnsi="Century Gothic"/>
          <w:szCs w:val="24"/>
        </w:rPr>
        <w:tab/>
        <w:t xml:space="preserve">Por la mismas razones, la </w:t>
      </w:r>
      <w:r>
        <w:rPr>
          <w:rFonts w:ascii="Century Gothic" w:hAnsi="Century Gothic"/>
          <w:szCs w:val="24"/>
        </w:rPr>
        <w:t>C</w:t>
      </w:r>
      <w:r w:rsidRPr="004D36AE">
        <w:rPr>
          <w:rFonts w:ascii="Century Gothic" w:hAnsi="Century Gothic"/>
          <w:szCs w:val="24"/>
        </w:rPr>
        <w:t>onstitución no protege únicamente las comunicaciones privadas en su sentido más amplio, sino también los datos biométricos (rostro, huellas dactilares, iris y características físicas), registros fiscales, registros de servicios financieros, bancarios, de transporte y salud física y mental</w:t>
      </w:r>
      <w:r>
        <w:rPr>
          <w:rFonts w:ascii="Century Gothic" w:hAnsi="Century Gothic"/>
          <w:szCs w:val="24"/>
        </w:rPr>
        <w:t>,</w:t>
      </w:r>
      <w:r w:rsidRPr="004D36AE">
        <w:rPr>
          <w:rFonts w:ascii="Century Gothic" w:hAnsi="Century Gothic"/>
          <w:szCs w:val="24"/>
        </w:rPr>
        <w:t xml:space="preserve"> </w:t>
      </w:r>
      <w:r>
        <w:rPr>
          <w:rFonts w:ascii="Century Gothic" w:hAnsi="Century Gothic"/>
          <w:szCs w:val="24"/>
        </w:rPr>
        <w:t xml:space="preserve">los cuales son </w:t>
      </w:r>
      <w:r w:rsidRPr="004D36AE">
        <w:rPr>
          <w:rFonts w:ascii="Century Gothic" w:hAnsi="Century Gothic"/>
          <w:szCs w:val="24"/>
        </w:rPr>
        <w:t>vulnerados por los artículos que en est</w:t>
      </w:r>
      <w:r>
        <w:rPr>
          <w:rFonts w:ascii="Century Gothic" w:hAnsi="Century Gothic"/>
          <w:szCs w:val="24"/>
        </w:rPr>
        <w:t>a</w:t>
      </w:r>
      <w:r w:rsidRPr="004D36AE">
        <w:rPr>
          <w:rFonts w:ascii="Century Gothic" w:hAnsi="Century Gothic"/>
          <w:szCs w:val="24"/>
        </w:rPr>
        <w:t xml:space="preserve"> </w:t>
      </w:r>
      <w:r>
        <w:rPr>
          <w:rFonts w:ascii="Century Gothic" w:hAnsi="Century Gothic"/>
          <w:szCs w:val="24"/>
        </w:rPr>
        <w:t>demanda se combaten</w:t>
      </w:r>
      <w:r w:rsidRPr="004D36AE">
        <w:rPr>
          <w:rFonts w:ascii="Century Gothic" w:hAnsi="Century Gothic"/>
          <w:szCs w:val="24"/>
        </w:rPr>
        <w:t xml:space="preserve">, por lo que, para que la autoridad pudiera tener acceso a ellos, necesariamente </w:t>
      </w:r>
      <w:r>
        <w:rPr>
          <w:rFonts w:ascii="Century Gothic" w:hAnsi="Century Gothic"/>
          <w:szCs w:val="24"/>
        </w:rPr>
        <w:t xml:space="preserve">debe </w:t>
      </w:r>
      <w:r w:rsidRPr="004D36AE">
        <w:rPr>
          <w:rFonts w:ascii="Century Gothic" w:hAnsi="Century Gothic"/>
          <w:szCs w:val="24"/>
        </w:rPr>
        <w:t xml:space="preserve">requerir la autorización previa de </w:t>
      </w:r>
      <w:r>
        <w:rPr>
          <w:rFonts w:ascii="Century Gothic" w:hAnsi="Century Gothic"/>
          <w:szCs w:val="24"/>
        </w:rPr>
        <w:t xml:space="preserve">su titular o de </w:t>
      </w:r>
      <w:r w:rsidRPr="004D36AE">
        <w:rPr>
          <w:rFonts w:ascii="Century Gothic" w:hAnsi="Century Gothic"/>
          <w:szCs w:val="24"/>
        </w:rPr>
        <w:t>un juez del fuero federal, lo cual se robustece con la tesis aislada de la SCJN de rubro, “DERECHO AL LIBRE DESARROLLO DE LA PERSONALIDAD. ASPECTOS QUE COMPRENDE”</w:t>
      </w:r>
      <w:r>
        <w:rPr>
          <w:rFonts w:ascii="Century Gothic" w:hAnsi="Century Gothic"/>
          <w:szCs w:val="24"/>
        </w:rPr>
        <w:t>,</w:t>
      </w:r>
      <w:r w:rsidRPr="004D36AE">
        <w:rPr>
          <w:rFonts w:ascii="Century Gothic" w:hAnsi="Century Gothic"/>
          <w:szCs w:val="24"/>
        </w:rPr>
        <w:t xml:space="preserve"> donde se estableció que la dignidad humana, deriva del derecho a elegir en forma libre y autónoma su proyecto de vida, </w:t>
      </w:r>
      <w:r w:rsidRPr="004D36AE">
        <w:rPr>
          <w:rFonts w:ascii="Century Gothic" w:hAnsi="Century Gothic"/>
          <w:b/>
          <w:bCs/>
          <w:szCs w:val="24"/>
        </w:rPr>
        <w:t>sin coacción ni controles injustificados.</w:t>
      </w:r>
      <w:r w:rsidRPr="00D73167">
        <w:rPr>
          <w:rStyle w:val="Refdenotaalpie"/>
          <w:rFonts w:ascii="Century Gothic" w:hAnsi="Century Gothic"/>
          <w:bCs/>
          <w:szCs w:val="24"/>
        </w:rPr>
        <w:footnoteReference w:id="11"/>
      </w:r>
      <w:r w:rsidRPr="004D36AE">
        <w:rPr>
          <w:rFonts w:ascii="Century Gothic" w:hAnsi="Century Gothic"/>
          <w:b/>
          <w:bCs/>
          <w:szCs w:val="24"/>
        </w:rPr>
        <w:t xml:space="preserve"> </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Esto es así, porque el simple conocimiento de mi ubicación en tiempo real, el registro de mi rostro a través de las cámaras de los Centros de Control y Comando de los tres niveles de gobierno, el destinatario y duración de mis llamadas y mensajes, así como mis datos de salud, transporte, fiscales, bancarios y demás señalados, implican una coacción implícita a comportarme de conformidad con lo esperado por el régimen</w:t>
      </w:r>
      <w:r>
        <w:rPr>
          <w:rFonts w:ascii="Century Gothic" w:hAnsi="Century Gothic"/>
          <w:szCs w:val="24"/>
        </w:rPr>
        <w:t>,</w:t>
      </w:r>
      <w:r w:rsidRPr="004D36AE">
        <w:rPr>
          <w:rFonts w:ascii="Century Gothic" w:hAnsi="Century Gothic"/>
          <w:szCs w:val="24"/>
        </w:rPr>
        <w:t xml:space="preserve"> afectando mi autonomía y libertad.</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Los artículos 12 de la Declaración Universal de los Derechos Humanos, 17 del Pacto Internacional de Derechos Civiles y Políticos, 11 de la Convención Americana </w:t>
      </w:r>
      <w:r>
        <w:rPr>
          <w:rFonts w:ascii="Century Gothic" w:hAnsi="Century Gothic"/>
          <w:szCs w:val="24"/>
        </w:rPr>
        <w:t>so</w:t>
      </w:r>
      <w:r w:rsidRPr="004D36AE">
        <w:rPr>
          <w:rFonts w:ascii="Century Gothic" w:hAnsi="Century Gothic"/>
          <w:szCs w:val="24"/>
        </w:rPr>
        <w:t xml:space="preserve">bre Derechos Humanos y 16 de la Convención sobre los Derechos del </w:t>
      </w:r>
      <w:r>
        <w:rPr>
          <w:rFonts w:ascii="Century Gothic" w:hAnsi="Century Gothic"/>
          <w:szCs w:val="24"/>
        </w:rPr>
        <w:t>N</w:t>
      </w:r>
      <w:r w:rsidRPr="004D36AE">
        <w:rPr>
          <w:rFonts w:ascii="Century Gothic" w:hAnsi="Century Gothic"/>
          <w:szCs w:val="24"/>
        </w:rPr>
        <w:t>iño</w:t>
      </w:r>
      <w:r>
        <w:rPr>
          <w:rFonts w:ascii="Century Gothic" w:hAnsi="Century Gothic"/>
          <w:szCs w:val="24"/>
        </w:rPr>
        <w:t>,</w:t>
      </w:r>
      <w:r w:rsidRPr="004D36AE">
        <w:rPr>
          <w:rFonts w:ascii="Century Gothic" w:hAnsi="Century Gothic"/>
          <w:szCs w:val="24"/>
        </w:rPr>
        <w:t xml:space="preserve"> establecen la prohibición de injerencias arbitrarias en la vida privada, familia, domicilio y correspondencia</w:t>
      </w:r>
      <w:r>
        <w:rPr>
          <w:rFonts w:ascii="Century Gothic" w:hAnsi="Century Gothic"/>
          <w:szCs w:val="24"/>
        </w:rPr>
        <w:t>,</w:t>
      </w:r>
      <w:r w:rsidRPr="004D36AE">
        <w:rPr>
          <w:rFonts w:ascii="Century Gothic" w:hAnsi="Century Gothic"/>
          <w:szCs w:val="24"/>
        </w:rPr>
        <w:t xml:space="preserve"> así como el derecho a la protección de la ley (vía juicio de amparo, en este caso) contra tales injerencias o ataques.</w:t>
      </w:r>
    </w:p>
    <w:p w:rsidR="0054425C" w:rsidRDefault="0054425C" w:rsidP="0054425C">
      <w:pPr>
        <w:jc w:val="both"/>
        <w:rPr>
          <w:rFonts w:ascii="Century Gothic" w:hAnsi="Century Gothic"/>
          <w:szCs w:val="24"/>
        </w:rPr>
      </w:pPr>
      <w:r w:rsidRPr="004D36AE">
        <w:rPr>
          <w:rFonts w:ascii="Century Gothic" w:hAnsi="Century Gothic"/>
          <w:szCs w:val="24"/>
        </w:rPr>
        <w:tab/>
        <w:t>En este sentido,</w:t>
      </w:r>
      <w:r>
        <w:rPr>
          <w:rFonts w:ascii="Century Gothic" w:hAnsi="Century Gothic"/>
          <w:szCs w:val="24"/>
        </w:rPr>
        <w:t xml:space="preserve"> en</w:t>
      </w:r>
      <w:r w:rsidRPr="004D36AE">
        <w:rPr>
          <w:rFonts w:ascii="Century Gothic" w:hAnsi="Century Gothic"/>
          <w:szCs w:val="24"/>
        </w:rPr>
        <w:t xml:space="preserve"> la tesis de la Primera Sala de rubro “DERECHO A LA VIDA PRIVADA. SU CONTENIDO GENERAL Y LA IMPORTANCIA DE NO DESCONTEXTUALIZAR LAS REFERENCIAS A LA MISMA”</w:t>
      </w:r>
      <w:r w:rsidRPr="004D36AE">
        <w:rPr>
          <w:rStyle w:val="Refdenotaalpie"/>
          <w:rFonts w:ascii="Century Gothic" w:hAnsi="Century Gothic"/>
          <w:szCs w:val="24"/>
        </w:rPr>
        <w:footnoteReference w:id="12"/>
      </w:r>
      <w:r w:rsidRPr="004D36AE">
        <w:rPr>
          <w:rFonts w:ascii="Century Gothic" w:hAnsi="Century Gothic"/>
          <w:szCs w:val="24"/>
        </w:rPr>
        <w:t xml:space="preserve"> se desarrolla la noción de lo “privado” </w:t>
      </w:r>
      <w:r>
        <w:rPr>
          <w:rFonts w:ascii="Century Gothic" w:hAnsi="Century Gothic"/>
          <w:szCs w:val="24"/>
        </w:rPr>
        <w:t>en</w:t>
      </w:r>
      <w:r w:rsidRPr="004D36AE">
        <w:rPr>
          <w:rFonts w:ascii="Century Gothic" w:hAnsi="Century Gothic"/>
          <w:szCs w:val="24"/>
        </w:rPr>
        <w:t xml:space="preserve"> oposición a lo “público”, como el ámbito reservado a la acción y conocimiento de los demás, incluido el Estado y su Gobierno; lo que se desea compartir únicamente con aquellos que uno elige; la esfera particular e íntima, relacionada con el hogar y la familia o, por voluntad de la persona, su círculo cercano. </w:t>
      </w:r>
    </w:p>
    <w:p w:rsidR="0054425C" w:rsidRPr="00FD32BB"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El derecho a la vida privada está reconocido constitucional y convencionalmente.</w:t>
      </w:r>
      <w:r>
        <w:rPr>
          <w:rFonts w:ascii="Century Gothic" w:hAnsi="Century Gothic"/>
          <w:szCs w:val="24"/>
        </w:rPr>
        <w:t xml:space="preserve"> </w:t>
      </w:r>
      <w:r w:rsidRPr="004D36AE">
        <w:rPr>
          <w:rFonts w:ascii="Century Gothic" w:hAnsi="Century Gothic"/>
          <w:szCs w:val="24"/>
        </w:rPr>
        <w:t xml:space="preserve">Este derecho humano se vincula directamente con otros mencionados, como la inviolabilidad de comunicaciones, del domicilio y </w:t>
      </w:r>
      <w:r w:rsidRPr="004D36AE">
        <w:rPr>
          <w:rFonts w:ascii="Century Gothic" w:hAnsi="Century Gothic"/>
          <w:b/>
          <w:bCs/>
          <w:szCs w:val="24"/>
        </w:rPr>
        <w:t xml:space="preserve">las garantías respecto de los registros personales, corporales y la </w:t>
      </w:r>
      <w:r w:rsidRPr="004D36AE">
        <w:rPr>
          <w:rFonts w:ascii="Century Gothic" w:hAnsi="Century Gothic"/>
          <w:b/>
          <w:bCs/>
          <w:szCs w:val="24"/>
        </w:rPr>
        <w:lastRenderedPageBreak/>
        <w:t>recopilación y registro de información personal en bancos de datos y otros dispositivos.</w:t>
      </w:r>
    </w:p>
    <w:p w:rsidR="0054425C" w:rsidRPr="004D36AE" w:rsidRDefault="0054425C" w:rsidP="0054425C">
      <w:pPr>
        <w:jc w:val="both"/>
        <w:rPr>
          <w:rFonts w:ascii="Century Gothic" w:hAnsi="Century Gothic"/>
          <w:szCs w:val="24"/>
        </w:rPr>
      </w:pPr>
      <w:r w:rsidRPr="004D36AE">
        <w:rPr>
          <w:rFonts w:ascii="Century Gothic" w:hAnsi="Century Gothic"/>
          <w:szCs w:val="24"/>
        </w:rPr>
        <w:tab/>
        <w:t>Como se desarrolla más adelante, el marco jurídico combatido vulnera mi derecho y el del resto de la población de México, a mantener fuera del conocimiento de los demás</w:t>
      </w:r>
      <w:r>
        <w:rPr>
          <w:rFonts w:ascii="Century Gothic" w:hAnsi="Century Gothic"/>
          <w:szCs w:val="24"/>
        </w:rPr>
        <w:t>,</w:t>
      </w:r>
      <w:r w:rsidRPr="004D36AE">
        <w:rPr>
          <w:rFonts w:ascii="Century Gothic" w:hAnsi="Century Gothic"/>
          <w:szCs w:val="24"/>
        </w:rPr>
        <w:t xml:space="preserve"> nuestras dimension</w:t>
      </w:r>
      <w:r>
        <w:rPr>
          <w:rFonts w:ascii="Century Gothic" w:hAnsi="Century Gothic"/>
          <w:szCs w:val="24"/>
        </w:rPr>
        <w:t>e</w:t>
      </w:r>
      <w:r w:rsidRPr="004D36AE">
        <w:rPr>
          <w:rFonts w:ascii="Century Gothic" w:hAnsi="Century Gothic"/>
          <w:szCs w:val="24"/>
        </w:rPr>
        <w:t>s privadas de conductas, datos, información y objetos que no hayamos hecho públicos voluntariamente</w:t>
      </w:r>
      <w:r>
        <w:rPr>
          <w:rFonts w:ascii="Century Gothic" w:hAnsi="Century Gothic"/>
          <w:szCs w:val="24"/>
        </w:rPr>
        <w:t>,</w:t>
      </w:r>
      <w:r w:rsidRPr="004D36AE">
        <w:rPr>
          <w:rFonts w:ascii="Century Gothic" w:hAnsi="Century Gothic"/>
          <w:szCs w:val="24"/>
        </w:rPr>
        <w:t xml:space="preserve"> o lo sean por su naturaleza (registros públicos, por ejemplo), por lo que nadie, mucho menos la autoridad cuya actuación está controlada por la </w:t>
      </w:r>
      <w:r>
        <w:rPr>
          <w:rFonts w:ascii="Century Gothic" w:hAnsi="Century Gothic"/>
          <w:szCs w:val="24"/>
        </w:rPr>
        <w:t>C</w:t>
      </w:r>
      <w:r w:rsidRPr="004D36AE">
        <w:rPr>
          <w:rFonts w:ascii="Century Gothic" w:hAnsi="Century Gothic"/>
          <w:szCs w:val="24"/>
        </w:rPr>
        <w:t xml:space="preserve">onstitución, pueden invadirla sin nuestro consentimiento o, en su caso, autorización judicial. Así, como se apuntó, el hecho de que las autoridades señaladas en las leyes controvertidas puedan tener acceso irrestricto a la información y datos personales viola </w:t>
      </w:r>
      <w:r>
        <w:rPr>
          <w:rFonts w:ascii="Century Gothic" w:hAnsi="Century Gothic"/>
          <w:szCs w:val="24"/>
        </w:rPr>
        <w:t xml:space="preserve">mis libertades necesarias para poder </w:t>
      </w:r>
      <w:r w:rsidRPr="004D36AE">
        <w:rPr>
          <w:rFonts w:ascii="Century Gothic" w:hAnsi="Century Gothic"/>
          <w:szCs w:val="24"/>
        </w:rPr>
        <w:t xml:space="preserve">tomar decisiones con relación a </w:t>
      </w:r>
      <w:r>
        <w:rPr>
          <w:rFonts w:ascii="Century Gothic" w:hAnsi="Century Gothic"/>
          <w:szCs w:val="24"/>
        </w:rPr>
        <w:t xml:space="preserve">mi </w:t>
      </w:r>
      <w:r w:rsidRPr="004D36AE">
        <w:rPr>
          <w:rFonts w:ascii="Century Gothic" w:hAnsi="Century Gothic"/>
          <w:szCs w:val="24"/>
        </w:rPr>
        <w:t xml:space="preserve">vida sin temor a la afectación de </w:t>
      </w:r>
      <w:r>
        <w:rPr>
          <w:rFonts w:ascii="Century Gothic" w:hAnsi="Century Gothic"/>
          <w:szCs w:val="24"/>
        </w:rPr>
        <w:t xml:space="preserve">mi </w:t>
      </w:r>
      <w:r w:rsidRPr="004D36AE">
        <w:rPr>
          <w:rFonts w:ascii="Century Gothic" w:hAnsi="Century Gothic"/>
          <w:szCs w:val="24"/>
        </w:rPr>
        <w:t>integridad física y moral, derecho al honor y a la reputación, el derecho a no ser presentado bajo una falsa apariencia, el derecho a impedir la divulgación de ciertos hecho</w:t>
      </w:r>
      <w:r>
        <w:rPr>
          <w:rFonts w:ascii="Century Gothic" w:hAnsi="Century Gothic"/>
          <w:szCs w:val="24"/>
        </w:rPr>
        <w:t>s</w:t>
      </w:r>
      <w:r w:rsidRPr="004D36AE">
        <w:rPr>
          <w:rFonts w:ascii="Century Gothic" w:hAnsi="Century Gothic"/>
          <w:szCs w:val="24"/>
        </w:rPr>
        <w:t xml:space="preserve"> o la publicación no autorizada de </w:t>
      </w:r>
      <w:r>
        <w:rPr>
          <w:rFonts w:ascii="Century Gothic" w:hAnsi="Century Gothic"/>
          <w:szCs w:val="24"/>
        </w:rPr>
        <w:t>mi</w:t>
      </w:r>
      <w:r w:rsidRPr="004D36AE">
        <w:rPr>
          <w:rFonts w:ascii="Century Gothic" w:hAnsi="Century Gothic"/>
          <w:szCs w:val="24"/>
        </w:rPr>
        <w:t xml:space="preserve"> fotografía, datos biométricos así como estar protegidos contra el espionaje estatal, el acceso abusivo a </w:t>
      </w:r>
      <w:r>
        <w:rPr>
          <w:rFonts w:ascii="Century Gothic" w:hAnsi="Century Gothic"/>
          <w:szCs w:val="24"/>
        </w:rPr>
        <w:t xml:space="preserve">mis </w:t>
      </w:r>
      <w:r w:rsidRPr="004D36AE">
        <w:rPr>
          <w:rFonts w:ascii="Century Gothic" w:hAnsi="Century Gothic"/>
          <w:szCs w:val="24"/>
        </w:rPr>
        <w:t xml:space="preserve">comunicaciones privadas y la divulgación de los datos de </w:t>
      </w:r>
      <w:r>
        <w:rPr>
          <w:rFonts w:ascii="Century Gothic" w:hAnsi="Century Gothic"/>
          <w:szCs w:val="24"/>
        </w:rPr>
        <w:t xml:space="preserve">mis </w:t>
      </w:r>
      <w:r w:rsidRPr="004D36AE">
        <w:rPr>
          <w:rFonts w:ascii="Century Gothic" w:hAnsi="Century Gothic"/>
          <w:szCs w:val="24"/>
        </w:rPr>
        <w:t>comunicaciones.</w:t>
      </w:r>
    </w:p>
    <w:p w:rsidR="0054425C" w:rsidRPr="004D36AE" w:rsidRDefault="0054425C" w:rsidP="0054425C">
      <w:pPr>
        <w:jc w:val="both"/>
        <w:rPr>
          <w:rFonts w:ascii="Century Gothic" w:hAnsi="Century Gothic"/>
          <w:szCs w:val="24"/>
        </w:rPr>
      </w:pPr>
      <w:r w:rsidRPr="004D36AE">
        <w:rPr>
          <w:rFonts w:ascii="Century Gothic" w:hAnsi="Century Gothic"/>
          <w:szCs w:val="24"/>
        </w:rPr>
        <w:tab/>
        <w:t>Con relación a la inviolabilidad de las comunicaciones existe un amplio y extenso desarrollo jurisprudencial en el que se establece que la protección reforzada a las comunicaciones privadas no compre</w:t>
      </w:r>
      <w:r>
        <w:rPr>
          <w:rFonts w:ascii="Century Gothic" w:hAnsi="Century Gothic"/>
          <w:szCs w:val="24"/>
        </w:rPr>
        <w:t>nde</w:t>
      </w:r>
      <w:r w:rsidRPr="004D36AE">
        <w:rPr>
          <w:rFonts w:ascii="Century Gothic" w:hAnsi="Century Gothic"/>
          <w:szCs w:val="24"/>
        </w:rPr>
        <w:t xml:space="preserve"> únicamente al contenido de las mismas, sino también los datos de las mismas, las “sábanas de llamadas” y demás información conservada por los concesionarios. A continuación</w:t>
      </w:r>
      <w:r>
        <w:rPr>
          <w:rFonts w:ascii="Century Gothic" w:hAnsi="Century Gothic"/>
          <w:szCs w:val="24"/>
        </w:rPr>
        <w:t>,</w:t>
      </w:r>
      <w:r w:rsidRPr="004D36AE">
        <w:rPr>
          <w:rFonts w:ascii="Century Gothic" w:hAnsi="Century Gothic"/>
          <w:szCs w:val="24"/>
        </w:rPr>
        <w:t xml:space="preserve"> se señalan las tesis aisladas y jurisprudencias de referencia:</w:t>
      </w:r>
    </w:p>
    <w:p w:rsidR="0054425C" w:rsidRPr="004D36AE" w:rsidRDefault="0054425C" w:rsidP="0054425C">
      <w:pPr>
        <w:jc w:val="both"/>
        <w:rPr>
          <w:rFonts w:ascii="Century Gothic" w:hAnsi="Century Gothic"/>
          <w:szCs w:val="24"/>
        </w:rPr>
      </w:pPr>
      <w:r w:rsidRPr="004D36AE">
        <w:rPr>
          <w:rFonts w:ascii="Century Gothic" w:hAnsi="Century Gothic"/>
          <w:szCs w:val="24"/>
        </w:rPr>
        <w:tab/>
        <w:t>“DATOS CONSERVADOS POR LOS CONCESIONARIOS DE TELECOMUNICACIONES. QUIENES CONTRATAN UNA LÍNEA TELEFÓNICA TIENEN UNA LEGÍTIMA EXPECTATIVA DE PRIVACIDAD SOBRE EL CONTENIDO Y LOS DATOS DE SUS COMUNICACIONES.”</w:t>
      </w:r>
      <w:r w:rsidRPr="004D36AE">
        <w:rPr>
          <w:rStyle w:val="Refdenotaalpie"/>
          <w:rFonts w:ascii="Century Gothic" w:hAnsi="Century Gothic"/>
          <w:szCs w:val="24"/>
        </w:rPr>
        <w:footnoteReference w:id="13"/>
      </w:r>
      <w:r w:rsidRPr="004D36AE">
        <w:rPr>
          <w:rFonts w:ascii="Century Gothic" w:hAnsi="Century Gothic"/>
          <w:szCs w:val="24"/>
        </w:rPr>
        <w:t xml:space="preserve">; </w:t>
      </w:r>
    </w:p>
    <w:p w:rsidR="0054425C" w:rsidRPr="004D36AE" w:rsidRDefault="0054425C" w:rsidP="0054425C">
      <w:pPr>
        <w:jc w:val="both"/>
        <w:rPr>
          <w:rFonts w:ascii="Century Gothic" w:hAnsi="Century Gothic"/>
          <w:szCs w:val="24"/>
        </w:rPr>
      </w:pPr>
      <w:r w:rsidRPr="004D36AE">
        <w:rPr>
          <w:rFonts w:ascii="Century Gothic" w:hAnsi="Century Gothic"/>
          <w:szCs w:val="24"/>
        </w:rPr>
        <w:tab/>
        <w:t>“DATOS CONSERVADOS POR LOS CONCESIONARIOS DE TELECOMUNICACIONES EN LAS DENOMINADAS "SÁBANAS DE LLAMADAS". GOZAN DE LA PROTECCIÓN REFORZADA A LA PRIVACIDAD DE LAS COMUNICACIONES PREVISTA EN EL ARTÍCULO 16 CONSTITUCIONAL.”</w:t>
      </w:r>
      <w:r w:rsidRPr="004D36AE">
        <w:rPr>
          <w:rStyle w:val="Refdenotaalpie"/>
          <w:rFonts w:ascii="Century Gothic" w:hAnsi="Century Gothic"/>
          <w:szCs w:val="24"/>
        </w:rPr>
        <w:footnoteReference w:id="14"/>
      </w:r>
      <w:r w:rsidRPr="004D36AE">
        <w:rPr>
          <w:rFonts w:ascii="Century Gothic" w:hAnsi="Century Gothic"/>
          <w:szCs w:val="24"/>
        </w:rPr>
        <w:t>;</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 “DATOS CONSERVADOS POR LOS CONCESIONARIOS DE TELECOMUNICACIONES EN LAS DENOMINADAS "SÁBANAS DE LLAMADAS". EN TÉRMINOS DEL ARTÍCULO 16 CONSTITUCIONAL, ES COMPETENCIA EXCLUSIVA DE LOS JUECES FEDERALES AUTORIZAR A LA AUTORIDAD INVESTIGADORA EL ACCESO A ELLOS.</w:t>
      </w:r>
      <w:r w:rsidRPr="004D36AE">
        <w:rPr>
          <w:rStyle w:val="Refdenotaalpie"/>
          <w:rFonts w:ascii="Century Gothic" w:hAnsi="Century Gothic"/>
          <w:szCs w:val="24"/>
        </w:rPr>
        <w:footnoteReference w:id="15"/>
      </w:r>
      <w:r w:rsidRPr="004D36AE">
        <w:rPr>
          <w:rFonts w:ascii="Century Gothic" w:hAnsi="Century Gothic"/>
          <w:szCs w:val="24"/>
        </w:rPr>
        <w:t xml:space="preserve"> </w:t>
      </w:r>
    </w:p>
    <w:p w:rsidR="0054425C" w:rsidRPr="004D36AE" w:rsidRDefault="0054425C" w:rsidP="0054425C">
      <w:pPr>
        <w:jc w:val="both"/>
        <w:rPr>
          <w:rFonts w:ascii="Century Gothic" w:hAnsi="Century Gothic"/>
          <w:szCs w:val="24"/>
        </w:rPr>
      </w:pPr>
      <w:r w:rsidRPr="004D36AE">
        <w:rPr>
          <w:rFonts w:ascii="Century Gothic" w:hAnsi="Century Gothic"/>
          <w:szCs w:val="24"/>
        </w:rPr>
        <w:lastRenderedPageBreak/>
        <w:tab/>
        <w:t>“DATOS CONSERVADOS POR LOS CONCESIONARIOS DE TELECOMUNICACIONES. SU ENTREGA A LA AUTORIDAD INVESTIGADORA REQUIERE AUTORIZACIÓN EXCLUSIVA POR PARTE DE LA AUTORIDAD JUDICIAL FEDERAL, DADO QUE CONSTITUYE UNA RESTRICCIÓN AL DERECHO HUMANO A LA INVIOLABILIDAD DE LAS COMUNICACIONES PRIVADAS PREVISTO EN EL ARTÍCULO 16, DÉCIMO SEGUNDO PÁRRAFO, CONSTITUCIONAL.”</w:t>
      </w:r>
      <w:r w:rsidRPr="004D36AE">
        <w:rPr>
          <w:rStyle w:val="Refdenotaalpie"/>
          <w:rFonts w:ascii="Century Gothic" w:hAnsi="Century Gothic"/>
          <w:szCs w:val="24"/>
        </w:rPr>
        <w:footnoteReference w:id="16"/>
      </w:r>
    </w:p>
    <w:p w:rsidR="0054425C" w:rsidRPr="004D36AE" w:rsidRDefault="0054425C" w:rsidP="0054425C">
      <w:pPr>
        <w:jc w:val="both"/>
        <w:rPr>
          <w:rFonts w:ascii="Century Gothic" w:hAnsi="Century Gothic"/>
          <w:szCs w:val="24"/>
        </w:rPr>
      </w:pPr>
      <w:r w:rsidRPr="004D36AE">
        <w:rPr>
          <w:rFonts w:ascii="Century Gothic" w:hAnsi="Century Gothic"/>
          <w:szCs w:val="24"/>
        </w:rPr>
        <w:tab/>
        <w:t>“SOLICITUD MINISTERIAL DE ENTREGA DE DATOS CONSERVADOS POR LOS CONCESIONARIOS DE TELECOMUNICACIONES. SU AUTORIZACIÓN ES COMPETENCIA EXCLUSIVA DEL PODER JUDICIAL DE LA FEDERACIÓN (INTERPRETACIÓN CONFORME DEL ARTÍCULO 303 DEL CÓDIGO NACIONAL DE PROCEDIMIENTOS PENALES).”</w:t>
      </w:r>
      <w:r w:rsidRPr="004D36AE">
        <w:rPr>
          <w:rStyle w:val="Refdenotaalpie"/>
          <w:rFonts w:ascii="Century Gothic" w:hAnsi="Century Gothic"/>
          <w:szCs w:val="24"/>
        </w:rPr>
        <w:footnoteReference w:id="17"/>
      </w:r>
    </w:p>
    <w:p w:rsidR="0054425C" w:rsidRPr="004D36AE" w:rsidRDefault="0054425C" w:rsidP="0054425C">
      <w:pPr>
        <w:jc w:val="both"/>
        <w:rPr>
          <w:rFonts w:ascii="Century Gothic" w:hAnsi="Century Gothic"/>
          <w:szCs w:val="24"/>
        </w:rPr>
      </w:pPr>
      <w:r w:rsidRPr="004D36AE">
        <w:rPr>
          <w:rFonts w:ascii="Century Gothic" w:hAnsi="Century Gothic"/>
          <w:szCs w:val="24"/>
        </w:rPr>
        <w:tab/>
      </w:r>
      <w:r>
        <w:rPr>
          <w:rFonts w:ascii="Century Gothic" w:hAnsi="Century Gothic"/>
          <w:szCs w:val="24"/>
        </w:rPr>
        <w:t>“</w:t>
      </w:r>
      <w:r w:rsidRPr="004D36AE">
        <w:rPr>
          <w:rFonts w:ascii="Century Gothic" w:hAnsi="Century Gothic"/>
          <w:szCs w:val="24"/>
        </w:rPr>
        <w:t>DERECHO A LA INVIOLABILIDAD DE LAS COMUNICACIONES PRIVADAS. SU OBJETO DE PROTECCIÓN INCLUYE LOS DATOS QUE IDENTIFICAN LA</w:t>
      </w:r>
      <w:r w:rsidR="00A30521">
        <w:rPr>
          <w:rFonts w:ascii="Century Gothic" w:hAnsi="Century Gothic"/>
          <w:szCs w:val="24"/>
        </w:rPr>
        <w:t xml:space="preserve"> </w:t>
      </w:r>
      <w:r w:rsidRPr="004D36AE">
        <w:rPr>
          <w:rFonts w:ascii="Century Gothic" w:hAnsi="Century Gothic"/>
          <w:szCs w:val="24"/>
        </w:rPr>
        <w:t>COMUNICACIÓN.”</w:t>
      </w:r>
      <w:r w:rsidRPr="004D36AE">
        <w:rPr>
          <w:rStyle w:val="Refdenotaalpie"/>
          <w:rFonts w:ascii="Century Gothic" w:hAnsi="Century Gothic"/>
          <w:szCs w:val="24"/>
        </w:rPr>
        <w:footnoteReference w:id="18"/>
      </w:r>
      <w:r w:rsidRPr="004D36AE">
        <w:rPr>
          <w:rFonts w:ascii="Century Gothic" w:hAnsi="Century Gothic"/>
          <w:szCs w:val="24"/>
        </w:rPr>
        <w:cr/>
      </w:r>
    </w:p>
    <w:p w:rsidR="0054425C" w:rsidRPr="004D36AE" w:rsidRDefault="0054425C" w:rsidP="0054425C">
      <w:pPr>
        <w:jc w:val="both"/>
        <w:rPr>
          <w:rFonts w:ascii="Century Gothic" w:hAnsi="Century Gothic"/>
          <w:szCs w:val="24"/>
        </w:rPr>
      </w:pPr>
      <w:r w:rsidRPr="004D36AE">
        <w:rPr>
          <w:rFonts w:ascii="Century Gothic" w:hAnsi="Century Gothic"/>
          <w:szCs w:val="24"/>
        </w:rPr>
        <w:tab/>
        <w:t>A continuación procedo al análisis de las disposiciones que señalo como inconstitucionales y violatorias de mis derechos fundamentales a la luz del marco constitucional señalado con anterioridad.</w:t>
      </w:r>
    </w:p>
    <w:p w:rsidR="0054425C" w:rsidRPr="004D36AE" w:rsidRDefault="0054425C" w:rsidP="0054425C">
      <w:pPr>
        <w:jc w:val="both"/>
        <w:rPr>
          <w:rFonts w:ascii="Century Gothic" w:hAnsi="Century Gothic"/>
          <w:i/>
          <w:iCs/>
          <w:szCs w:val="24"/>
        </w:rPr>
      </w:pPr>
      <w:r w:rsidRPr="004D36AE">
        <w:rPr>
          <w:rFonts w:ascii="Century Gothic" w:hAnsi="Century Gothic"/>
          <w:szCs w:val="24"/>
        </w:rPr>
        <w:tab/>
        <w:t>La Ley del Sistema Nacional de Investigación e Inteligencia en Materia de Seguridad Pública define en su artículo 2, fracción IV, el término “Inteligencia en seguridad pública” como “</w:t>
      </w:r>
      <w:r w:rsidRPr="004D36AE">
        <w:rPr>
          <w:rFonts w:ascii="Century Gothic" w:hAnsi="Century Gothic"/>
          <w:i/>
          <w:iCs/>
          <w:szCs w:val="24"/>
        </w:rPr>
        <w:t xml:space="preserve">la función estatal estratégica que,  mediante diversos procesos y actividades, responde a la necesidad de que las autoridades cuenten con los insumos necesarios para la toma de decisiones en beneficio de la sociedad, a través del conocimiento obtenido a través de </w:t>
      </w:r>
      <w:r w:rsidRPr="004D36AE">
        <w:rPr>
          <w:rFonts w:ascii="Century Gothic" w:hAnsi="Century Gothic"/>
          <w:b/>
          <w:bCs/>
          <w:i/>
          <w:iCs/>
          <w:szCs w:val="24"/>
        </w:rPr>
        <w:t xml:space="preserve">la captación, </w:t>
      </w:r>
      <w:r w:rsidRPr="004D36AE">
        <w:rPr>
          <w:rFonts w:ascii="Century Gothic" w:hAnsi="Century Gothic"/>
          <w:i/>
          <w:iCs/>
          <w:szCs w:val="24"/>
        </w:rPr>
        <w:t xml:space="preserve">el procesamiento, análisis y aprovechamiento de datos documentales, visuales, auditivos, audiovisuales y, en general, de cualquier información que permita identificar conductas </w:t>
      </w:r>
      <w:r w:rsidRPr="004D36AE">
        <w:rPr>
          <w:rFonts w:ascii="Century Gothic" w:hAnsi="Century Gothic"/>
          <w:b/>
          <w:bCs/>
          <w:i/>
          <w:iCs/>
          <w:szCs w:val="24"/>
        </w:rPr>
        <w:t xml:space="preserve">que puedan </w:t>
      </w:r>
      <w:r w:rsidRPr="004D36AE">
        <w:rPr>
          <w:rFonts w:ascii="Century Gothic" w:hAnsi="Century Gothic"/>
          <w:i/>
          <w:iCs/>
          <w:szCs w:val="24"/>
        </w:rPr>
        <w:t xml:space="preserve">comprometer la seguridad pública y ser constitutivas de delitos, con la finalidad de prevenirlas, denunciarlas, perseguirlas, juzgarlas y sancionarlas; por medio de la </w:t>
      </w:r>
      <w:r w:rsidRPr="004D36AE">
        <w:rPr>
          <w:rFonts w:ascii="Century Gothic" w:hAnsi="Century Gothic"/>
          <w:b/>
          <w:bCs/>
          <w:i/>
          <w:iCs/>
          <w:szCs w:val="24"/>
        </w:rPr>
        <w:t xml:space="preserve">interconexión, el acceso, la consulta </w:t>
      </w:r>
      <w:r w:rsidRPr="004D36AE">
        <w:rPr>
          <w:rFonts w:ascii="Century Gothic" w:hAnsi="Century Gothic"/>
          <w:i/>
          <w:iCs/>
          <w:szCs w:val="24"/>
        </w:rPr>
        <w:t>e integración de la información a través de los mecanismos que la presente Ley regul</w:t>
      </w:r>
      <w:r>
        <w:rPr>
          <w:rFonts w:ascii="Century Gothic" w:hAnsi="Century Gothic"/>
          <w:i/>
          <w:iCs/>
          <w:szCs w:val="24"/>
        </w:rPr>
        <w:t>a;</w:t>
      </w:r>
      <w:r w:rsidRPr="004D36AE">
        <w:rPr>
          <w:rFonts w:ascii="Century Gothic" w:hAnsi="Century Gothic"/>
          <w:i/>
          <w:iCs/>
          <w:szCs w:val="24"/>
        </w:rPr>
        <w:t>”.</w:t>
      </w:r>
    </w:p>
    <w:p w:rsidR="0054425C" w:rsidRDefault="0054425C" w:rsidP="0054425C">
      <w:pPr>
        <w:jc w:val="both"/>
        <w:rPr>
          <w:rFonts w:ascii="Century Gothic" w:hAnsi="Century Gothic"/>
          <w:szCs w:val="24"/>
        </w:rPr>
      </w:pPr>
      <w:r w:rsidRPr="004D36AE">
        <w:rPr>
          <w:rFonts w:ascii="Century Gothic" w:hAnsi="Century Gothic"/>
          <w:szCs w:val="24"/>
        </w:rPr>
        <w:tab/>
        <w:t xml:space="preserve">El artículo 21 constitucional establece un Sistema Nacional de Inteligencia, coordinado por la persona titular del ramo de seguridad pública, quien podrá coordinar las acciones de colaboración de los tres órdenes de gobiernos en la materia para proporcionar la información de la que dispongan o que recaben conforme a la propia </w:t>
      </w:r>
      <w:r>
        <w:rPr>
          <w:rFonts w:ascii="Century Gothic" w:hAnsi="Century Gothic"/>
          <w:szCs w:val="24"/>
        </w:rPr>
        <w:t>C</w:t>
      </w:r>
      <w:r w:rsidRPr="004D36AE">
        <w:rPr>
          <w:rFonts w:ascii="Century Gothic" w:hAnsi="Century Gothic"/>
          <w:szCs w:val="24"/>
        </w:rPr>
        <w:t xml:space="preserve">onstitución y la ley. </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Ahora bien, </w:t>
      </w:r>
      <w:r>
        <w:rPr>
          <w:rFonts w:ascii="Century Gothic" w:hAnsi="Century Gothic"/>
          <w:szCs w:val="24"/>
        </w:rPr>
        <w:t xml:space="preserve">en esta demanda se hace valer que </w:t>
      </w:r>
      <w:r w:rsidRPr="004D36AE">
        <w:rPr>
          <w:rFonts w:ascii="Century Gothic" w:hAnsi="Century Gothic"/>
          <w:szCs w:val="24"/>
        </w:rPr>
        <w:t xml:space="preserve">las actividades de inteligencia gubernamental para la seguridad nacional, no son irrestrictas, </w:t>
      </w:r>
      <w:r>
        <w:rPr>
          <w:rFonts w:ascii="Century Gothic" w:hAnsi="Century Gothic"/>
          <w:szCs w:val="24"/>
        </w:rPr>
        <w:t xml:space="preserve">sino que </w:t>
      </w:r>
      <w:r w:rsidRPr="004D36AE">
        <w:rPr>
          <w:rFonts w:ascii="Century Gothic" w:hAnsi="Century Gothic"/>
          <w:szCs w:val="24"/>
        </w:rPr>
        <w:t>deben ceñirse al marco constitucional.</w:t>
      </w:r>
    </w:p>
    <w:p w:rsidR="0054425C" w:rsidRPr="004D36AE" w:rsidRDefault="0054425C" w:rsidP="0054425C">
      <w:pPr>
        <w:jc w:val="both"/>
        <w:rPr>
          <w:rFonts w:ascii="Century Gothic" w:hAnsi="Century Gothic"/>
          <w:szCs w:val="24"/>
        </w:rPr>
      </w:pPr>
      <w:r w:rsidRPr="004D36AE">
        <w:rPr>
          <w:rFonts w:ascii="Century Gothic" w:hAnsi="Century Gothic"/>
          <w:szCs w:val="24"/>
        </w:rPr>
        <w:lastRenderedPageBreak/>
        <w:tab/>
        <w:t xml:space="preserve">Como se señaló, las labores de inteligencia consisten en la </w:t>
      </w:r>
      <w:r w:rsidRPr="004D36AE">
        <w:rPr>
          <w:rFonts w:ascii="Century Gothic" w:hAnsi="Century Gothic"/>
          <w:b/>
          <w:bCs/>
          <w:szCs w:val="24"/>
        </w:rPr>
        <w:t xml:space="preserve">captación, </w:t>
      </w:r>
      <w:r w:rsidRPr="004D36AE">
        <w:rPr>
          <w:rFonts w:ascii="Century Gothic" w:hAnsi="Century Gothic"/>
          <w:szCs w:val="24"/>
        </w:rPr>
        <w:t>procesamiento, análisis y aprovechamiento de datos para identificar conductas que puedan comprometer la seguridad nacional o ser constitutivas de delitos.</w:t>
      </w:r>
    </w:p>
    <w:p w:rsidR="0054425C" w:rsidRPr="004D36AE" w:rsidRDefault="0054425C" w:rsidP="0054425C">
      <w:pPr>
        <w:jc w:val="both"/>
        <w:rPr>
          <w:rFonts w:ascii="Century Gothic" w:hAnsi="Century Gothic"/>
          <w:szCs w:val="24"/>
        </w:rPr>
      </w:pPr>
      <w:r w:rsidRPr="004D36AE">
        <w:rPr>
          <w:rFonts w:ascii="Century Gothic" w:hAnsi="Century Gothic"/>
          <w:szCs w:val="24"/>
        </w:rPr>
        <w:tab/>
      </w:r>
      <w:r>
        <w:rPr>
          <w:rFonts w:ascii="Century Gothic" w:hAnsi="Century Gothic"/>
          <w:szCs w:val="24"/>
        </w:rPr>
        <w:t xml:space="preserve">En atención a lo anterior, para que la reforma analizada resultara constitucional a la luz de los derechos de protección a </w:t>
      </w:r>
      <w:r w:rsidRPr="004D36AE">
        <w:rPr>
          <w:rFonts w:ascii="Century Gothic" w:hAnsi="Century Gothic"/>
          <w:szCs w:val="24"/>
        </w:rPr>
        <w:t xml:space="preserve">la intimidad, vida privada y comunicaciones, </w:t>
      </w:r>
      <w:r>
        <w:rPr>
          <w:rFonts w:ascii="Century Gothic" w:hAnsi="Century Gothic"/>
          <w:szCs w:val="24"/>
        </w:rPr>
        <w:t>esta debió respetar las siguientes características en la captación de información</w:t>
      </w:r>
      <w:r w:rsidRPr="004D36AE">
        <w:rPr>
          <w:rFonts w:ascii="Century Gothic" w:hAnsi="Century Gothic"/>
          <w:szCs w:val="24"/>
        </w:rPr>
        <w:t>:</w:t>
      </w:r>
    </w:p>
    <w:p w:rsidR="0054425C" w:rsidRPr="004D36AE" w:rsidRDefault="0054425C" w:rsidP="0054425C">
      <w:pPr>
        <w:jc w:val="both"/>
        <w:rPr>
          <w:rFonts w:ascii="Century Gothic" w:hAnsi="Century Gothic"/>
          <w:szCs w:val="24"/>
        </w:rPr>
      </w:pPr>
      <w:r w:rsidRPr="004D36AE">
        <w:rPr>
          <w:rFonts w:ascii="Century Gothic" w:hAnsi="Century Gothic"/>
          <w:szCs w:val="24"/>
        </w:rPr>
        <w:tab/>
        <w:t>1.- Que se trate de datos contenidos en registros públicos: Cuando por disposición de la ley</w:t>
      </w:r>
      <w:r>
        <w:rPr>
          <w:rFonts w:ascii="Century Gothic" w:hAnsi="Century Gothic"/>
          <w:szCs w:val="24"/>
        </w:rPr>
        <w:t>,</w:t>
      </w:r>
      <w:r w:rsidRPr="004D36AE">
        <w:rPr>
          <w:rFonts w:ascii="Century Gothic" w:hAnsi="Century Gothic"/>
          <w:szCs w:val="24"/>
        </w:rPr>
        <w:t xml:space="preserve"> los actos o hechos jurídicos deban ser inscritos en algún registro público, precisamente para dar publicidad a éstos y brindar seguridad jurídica y certeza a terceros.</w:t>
      </w:r>
    </w:p>
    <w:p w:rsidR="0054425C" w:rsidRPr="004D36AE" w:rsidRDefault="0054425C" w:rsidP="0054425C">
      <w:pPr>
        <w:jc w:val="both"/>
        <w:rPr>
          <w:rFonts w:ascii="Century Gothic" w:hAnsi="Century Gothic"/>
          <w:szCs w:val="24"/>
        </w:rPr>
      </w:pPr>
      <w:r w:rsidRPr="004D36AE">
        <w:rPr>
          <w:rFonts w:ascii="Century Gothic" w:hAnsi="Century Gothic"/>
          <w:szCs w:val="24"/>
        </w:rPr>
        <w:tab/>
        <w:t>2.- Cuando la persona voluntariamente haya hecho pública cierta información, datos o registros a través de redes sociales o medios de comunicación</w:t>
      </w:r>
      <w:r>
        <w:rPr>
          <w:rFonts w:ascii="Century Gothic" w:hAnsi="Century Gothic"/>
          <w:szCs w:val="24"/>
        </w:rPr>
        <w:t>,</w:t>
      </w:r>
      <w:r w:rsidRPr="004D36AE">
        <w:rPr>
          <w:rFonts w:ascii="Century Gothic" w:hAnsi="Century Gothic"/>
          <w:szCs w:val="24"/>
        </w:rPr>
        <w:t xml:space="preserve"> ya que este hecho implica la voluntad de la persona de apartar de su ámbito privado esa información.</w:t>
      </w:r>
    </w:p>
    <w:p w:rsidR="0054425C" w:rsidRPr="004D36AE" w:rsidRDefault="0054425C" w:rsidP="0054425C">
      <w:pPr>
        <w:jc w:val="both"/>
        <w:rPr>
          <w:rFonts w:ascii="Century Gothic" w:hAnsi="Century Gothic"/>
          <w:szCs w:val="24"/>
        </w:rPr>
      </w:pPr>
      <w:r w:rsidRPr="004D36AE">
        <w:rPr>
          <w:rFonts w:ascii="Century Gothic" w:hAnsi="Century Gothic"/>
          <w:szCs w:val="24"/>
        </w:rPr>
        <w:tab/>
        <w:t>3.- Cuando exista consentimiento expreso de la persona de conformidad con la Ley de Protección de Datos Personales en Posesión de Particulares.</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4.- Cuando exista autorización </w:t>
      </w:r>
      <w:r>
        <w:rPr>
          <w:rFonts w:ascii="Century Gothic" w:hAnsi="Century Gothic"/>
          <w:szCs w:val="24"/>
        </w:rPr>
        <w:t xml:space="preserve">de un juez federal, </w:t>
      </w:r>
      <w:r w:rsidRPr="004D36AE">
        <w:rPr>
          <w:rFonts w:ascii="Century Gothic" w:hAnsi="Century Gothic"/>
          <w:szCs w:val="24"/>
        </w:rPr>
        <w:t>en términos del artículo 16 constitucional.</w:t>
      </w:r>
    </w:p>
    <w:p w:rsidR="0054425C" w:rsidRPr="004D36AE" w:rsidRDefault="0054425C" w:rsidP="0054425C">
      <w:pPr>
        <w:jc w:val="both"/>
        <w:rPr>
          <w:rFonts w:ascii="Century Gothic" w:hAnsi="Century Gothic"/>
          <w:szCs w:val="24"/>
        </w:rPr>
      </w:pPr>
      <w:r w:rsidRPr="004D36AE">
        <w:rPr>
          <w:rFonts w:ascii="Century Gothic" w:hAnsi="Century Gothic"/>
          <w:szCs w:val="24"/>
        </w:rPr>
        <w:tab/>
        <w:t>5.- Cuando la información haya sido obtenida a partir de investigación de campo.</w:t>
      </w:r>
    </w:p>
    <w:p w:rsidR="0054425C" w:rsidRDefault="0054425C" w:rsidP="0054425C">
      <w:pPr>
        <w:jc w:val="both"/>
        <w:rPr>
          <w:rFonts w:ascii="Century Gothic" w:hAnsi="Century Gothic"/>
          <w:szCs w:val="24"/>
        </w:rPr>
      </w:pPr>
      <w:r>
        <w:rPr>
          <w:rFonts w:ascii="Century Gothic" w:hAnsi="Century Gothic"/>
          <w:szCs w:val="24"/>
        </w:rPr>
        <w:tab/>
        <w:t xml:space="preserve">No obstante, como su Señoría podrá observar, estas características no fueron tomadas en consideración por las autoridades responsables, quienes crearon un sistema de recolección masiva e indiscriminada de información personal, SIN RESPETAR las garantías antes expuestas. </w:t>
      </w:r>
      <w:r w:rsidRPr="004D36AE">
        <w:rPr>
          <w:rFonts w:ascii="Century Gothic" w:hAnsi="Century Gothic"/>
          <w:szCs w:val="24"/>
        </w:rPr>
        <w:t xml:space="preserve">Lo anterior, por lo que se refiere a las condiciones que deben revestir los datos y registros para poder ser captados, procesados y analizados por las autoridades responsables del Sistema de Inteligencia en nuestro marco constitucional. </w:t>
      </w:r>
    </w:p>
    <w:p w:rsidR="0054425C" w:rsidRPr="002E2E7F" w:rsidRDefault="0054425C" w:rsidP="0054425C">
      <w:pPr>
        <w:jc w:val="both"/>
        <w:rPr>
          <w:rFonts w:ascii="Century Gothic" w:hAnsi="Century Gothic"/>
          <w:b/>
          <w:szCs w:val="24"/>
          <w:u w:val="single"/>
        </w:rPr>
      </w:pPr>
      <w:r>
        <w:rPr>
          <w:rFonts w:ascii="Century Gothic" w:hAnsi="Century Gothic"/>
          <w:szCs w:val="24"/>
        </w:rPr>
        <w:tab/>
      </w:r>
      <w:r w:rsidRPr="002E2E7F">
        <w:rPr>
          <w:rFonts w:ascii="Century Gothic" w:hAnsi="Century Gothic"/>
          <w:b/>
          <w:szCs w:val="24"/>
          <w:u w:val="single"/>
        </w:rPr>
        <w:t xml:space="preserve">Sin embargo, aun revistiendo </w:t>
      </w:r>
      <w:r>
        <w:rPr>
          <w:rFonts w:ascii="Century Gothic" w:hAnsi="Century Gothic"/>
          <w:b/>
          <w:szCs w:val="24"/>
          <w:u w:val="single"/>
        </w:rPr>
        <w:t xml:space="preserve">la captación de </w:t>
      </w:r>
      <w:r w:rsidRPr="002E2E7F">
        <w:rPr>
          <w:rFonts w:ascii="Century Gothic" w:hAnsi="Century Gothic"/>
          <w:b/>
          <w:szCs w:val="24"/>
          <w:u w:val="single"/>
        </w:rPr>
        <w:t xml:space="preserve">datos las características mencionadas, la autoridad no puede acceder irrestrictamente a los datos </w:t>
      </w:r>
      <w:r>
        <w:rPr>
          <w:rFonts w:ascii="Century Gothic" w:hAnsi="Century Gothic"/>
          <w:b/>
          <w:szCs w:val="24"/>
          <w:u w:val="single"/>
        </w:rPr>
        <w:t>personales</w:t>
      </w:r>
      <w:r w:rsidRPr="002E2E7F">
        <w:rPr>
          <w:rFonts w:ascii="Century Gothic" w:hAnsi="Century Gothic"/>
          <w:b/>
          <w:szCs w:val="24"/>
          <w:u w:val="single"/>
        </w:rPr>
        <w:t xml:space="preserve">, </w:t>
      </w:r>
      <w:r>
        <w:rPr>
          <w:rFonts w:ascii="Century Gothic" w:hAnsi="Century Gothic"/>
          <w:b/>
          <w:szCs w:val="24"/>
          <w:u w:val="single"/>
        </w:rPr>
        <w:t xml:space="preserve">salvo en aquellos </w:t>
      </w:r>
      <w:r w:rsidRPr="002E2E7F">
        <w:rPr>
          <w:rFonts w:ascii="Century Gothic" w:hAnsi="Century Gothic"/>
          <w:b/>
          <w:szCs w:val="24"/>
          <w:u w:val="single"/>
        </w:rPr>
        <w:t>supuestos señalados en el propio artículo 21 Constitucional, a saber, que las conductas puedan comprometer la seguridad nacional o ser constitutivas de delitos.</w:t>
      </w:r>
    </w:p>
    <w:p w:rsidR="0054425C" w:rsidRPr="004D36AE" w:rsidRDefault="0054425C" w:rsidP="0054425C">
      <w:pPr>
        <w:jc w:val="both"/>
        <w:rPr>
          <w:rFonts w:ascii="Century Gothic" w:hAnsi="Century Gothic"/>
          <w:szCs w:val="24"/>
        </w:rPr>
      </w:pPr>
      <w:r w:rsidRPr="004D36AE">
        <w:rPr>
          <w:rFonts w:ascii="Century Gothic" w:hAnsi="Century Gothic"/>
          <w:szCs w:val="24"/>
        </w:rPr>
        <w:tab/>
        <w:t>En este sentido, para que resulten constitucionalmente válidas las labores de inteligencia, no basta que los datos revistan las características mencionadas, sino que su obtención debe tener la finalidad, debidamente motivada, de que la información obtenida tiene como fin salvaguardar la seguridad nacional</w:t>
      </w:r>
      <w:r>
        <w:rPr>
          <w:rFonts w:ascii="Century Gothic" w:hAnsi="Century Gothic"/>
          <w:szCs w:val="24"/>
        </w:rPr>
        <w:t>,</w:t>
      </w:r>
      <w:r w:rsidRPr="004D36AE">
        <w:rPr>
          <w:rFonts w:ascii="Century Gothic" w:hAnsi="Century Gothic"/>
          <w:szCs w:val="24"/>
        </w:rPr>
        <w:t xml:space="preserve"> o prevenir u obtener datos de prueba para el combate </w:t>
      </w:r>
      <w:r>
        <w:rPr>
          <w:rFonts w:ascii="Century Gothic" w:hAnsi="Century Gothic"/>
          <w:szCs w:val="24"/>
        </w:rPr>
        <w:t>de</w:t>
      </w:r>
      <w:r w:rsidRPr="004D36AE">
        <w:rPr>
          <w:rFonts w:ascii="Century Gothic" w:hAnsi="Century Gothic"/>
          <w:szCs w:val="24"/>
        </w:rPr>
        <w:t xml:space="preserve"> ciertas conductas delictivas.</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De conformidad con el artículo 3 de la Ley de Seguridad Nacional, por </w:t>
      </w:r>
      <w:r>
        <w:rPr>
          <w:rFonts w:ascii="Century Gothic" w:hAnsi="Century Gothic"/>
          <w:szCs w:val="24"/>
        </w:rPr>
        <w:t xml:space="preserve">seguridad nacional </w:t>
      </w:r>
      <w:r w:rsidRPr="004D36AE">
        <w:rPr>
          <w:rFonts w:ascii="Century Gothic" w:hAnsi="Century Gothic"/>
          <w:szCs w:val="24"/>
        </w:rPr>
        <w:t>se entienden las acciones destinadas a</w:t>
      </w:r>
      <w:r>
        <w:rPr>
          <w:rFonts w:ascii="Century Gothic" w:hAnsi="Century Gothic"/>
          <w:szCs w:val="24"/>
        </w:rPr>
        <w:t>:</w:t>
      </w:r>
      <w:r w:rsidRPr="004D36AE">
        <w:rPr>
          <w:rFonts w:ascii="Century Gothic" w:hAnsi="Century Gothic"/>
          <w:szCs w:val="24"/>
        </w:rPr>
        <w:t xml:space="preserve"> i) la </w:t>
      </w:r>
      <w:r w:rsidRPr="004D36AE">
        <w:rPr>
          <w:rFonts w:ascii="Century Gothic" w:hAnsi="Century Gothic"/>
          <w:szCs w:val="24"/>
        </w:rPr>
        <w:lastRenderedPageBreak/>
        <w:t>preservación de la soberanía e independencia nacionales</w:t>
      </w:r>
      <w:r>
        <w:rPr>
          <w:rFonts w:ascii="Century Gothic" w:hAnsi="Century Gothic"/>
          <w:szCs w:val="24"/>
        </w:rPr>
        <w:t>;</w:t>
      </w:r>
      <w:r w:rsidRPr="004D36AE">
        <w:rPr>
          <w:rFonts w:ascii="Century Gothic" w:hAnsi="Century Gothic"/>
          <w:szCs w:val="24"/>
        </w:rPr>
        <w:t xml:space="preserve"> ii) la preservación de la soberanía e independencia nacionales y la defensa del territorio</w:t>
      </w:r>
      <w:r>
        <w:rPr>
          <w:rFonts w:ascii="Century Gothic" w:hAnsi="Century Gothic"/>
          <w:szCs w:val="24"/>
        </w:rPr>
        <w:t>;</w:t>
      </w:r>
      <w:r w:rsidRPr="004D36AE">
        <w:rPr>
          <w:rFonts w:ascii="Century Gothic" w:hAnsi="Century Gothic"/>
          <w:szCs w:val="24"/>
        </w:rPr>
        <w:t xml:space="preserve"> </w:t>
      </w:r>
      <w:r>
        <w:rPr>
          <w:rFonts w:ascii="Century Gothic" w:hAnsi="Century Gothic"/>
          <w:szCs w:val="24"/>
        </w:rPr>
        <w:t>iii</w:t>
      </w:r>
      <w:r w:rsidRPr="004D36AE">
        <w:rPr>
          <w:rFonts w:ascii="Century Gothic" w:hAnsi="Century Gothic"/>
          <w:szCs w:val="24"/>
        </w:rPr>
        <w:t>) el mantenimiento del orden constitucional y el fortalecimiento de las instituciones democráticas de gobierno</w:t>
      </w:r>
      <w:r>
        <w:rPr>
          <w:rFonts w:ascii="Century Gothic" w:hAnsi="Century Gothic"/>
          <w:szCs w:val="24"/>
        </w:rPr>
        <w:t>;</w:t>
      </w:r>
      <w:r w:rsidRPr="004D36AE">
        <w:rPr>
          <w:rFonts w:ascii="Century Gothic" w:hAnsi="Century Gothic"/>
          <w:szCs w:val="24"/>
        </w:rPr>
        <w:t xml:space="preserve"> iv) el mantenimiento de la unidad de las partes integrantes de la Federación señaladas en el artículo 43 de la Constitución Política de los Estados Unidos Mexicanos</w:t>
      </w:r>
      <w:r>
        <w:rPr>
          <w:rFonts w:ascii="Century Gothic" w:hAnsi="Century Gothic"/>
          <w:szCs w:val="24"/>
        </w:rPr>
        <w:t>;</w:t>
      </w:r>
      <w:r w:rsidRPr="004D36AE">
        <w:rPr>
          <w:rFonts w:ascii="Century Gothic" w:hAnsi="Century Gothic"/>
          <w:szCs w:val="24"/>
        </w:rPr>
        <w:t xml:space="preserve"> v) la defensa legítima del Estado Mexicano respecto de otros Estados o sujetos de derecho internacional</w:t>
      </w:r>
      <w:r>
        <w:rPr>
          <w:rFonts w:ascii="Century Gothic" w:hAnsi="Century Gothic"/>
          <w:szCs w:val="24"/>
        </w:rPr>
        <w:t>;</w:t>
      </w:r>
      <w:r w:rsidRPr="004D36AE">
        <w:rPr>
          <w:rFonts w:ascii="Century Gothic" w:hAnsi="Century Gothic"/>
          <w:szCs w:val="24"/>
        </w:rPr>
        <w:t xml:space="preserve"> y</w:t>
      </w:r>
      <w:r>
        <w:rPr>
          <w:rFonts w:ascii="Century Gothic" w:hAnsi="Century Gothic"/>
          <w:szCs w:val="24"/>
        </w:rPr>
        <w:t>,</w:t>
      </w:r>
      <w:r w:rsidRPr="004D36AE">
        <w:rPr>
          <w:rFonts w:ascii="Century Gothic" w:hAnsi="Century Gothic"/>
          <w:szCs w:val="24"/>
        </w:rPr>
        <w:t xml:space="preserve"> v) la preservación de la democracia.</w:t>
      </w:r>
    </w:p>
    <w:p w:rsidR="0054425C" w:rsidRPr="004D36AE" w:rsidRDefault="0054425C" w:rsidP="0054425C">
      <w:pPr>
        <w:jc w:val="both"/>
        <w:rPr>
          <w:rFonts w:ascii="Century Gothic" w:hAnsi="Century Gothic"/>
          <w:szCs w:val="24"/>
        </w:rPr>
      </w:pPr>
      <w:r w:rsidRPr="004D36AE">
        <w:rPr>
          <w:rFonts w:ascii="Century Gothic" w:hAnsi="Century Gothic"/>
          <w:szCs w:val="24"/>
        </w:rPr>
        <w:tab/>
        <w:t>Así</w:t>
      </w:r>
      <w:r>
        <w:rPr>
          <w:rFonts w:ascii="Century Gothic" w:hAnsi="Century Gothic"/>
          <w:szCs w:val="24"/>
        </w:rPr>
        <w:t>, su Señoría podrá advertir que el sistema normativo también transgrede los principios contenidos en la Ley de Seguridad Nacional,</w:t>
      </w:r>
      <w:r w:rsidRPr="004D36AE">
        <w:rPr>
          <w:rFonts w:ascii="Century Gothic" w:hAnsi="Century Gothic"/>
          <w:szCs w:val="24"/>
        </w:rPr>
        <w:t xml:space="preserve"> </w:t>
      </w:r>
      <w:r>
        <w:rPr>
          <w:rFonts w:ascii="Century Gothic" w:hAnsi="Century Gothic"/>
          <w:szCs w:val="24"/>
        </w:rPr>
        <w:t>pues le otorga a la autoridad un acceso masivo e irrestricto a los datos personales de las personas sin respetar como únicos supuestos válidos los contenidos en el artículo 3 de dicha ley.</w:t>
      </w:r>
    </w:p>
    <w:p w:rsidR="0054425C" w:rsidRDefault="0054425C" w:rsidP="0054425C">
      <w:pPr>
        <w:jc w:val="both"/>
        <w:rPr>
          <w:rFonts w:ascii="Century Gothic" w:hAnsi="Century Gothic"/>
          <w:szCs w:val="24"/>
        </w:rPr>
      </w:pPr>
      <w:r w:rsidRPr="004D36AE">
        <w:rPr>
          <w:rFonts w:ascii="Century Gothic" w:hAnsi="Century Gothic"/>
          <w:szCs w:val="24"/>
        </w:rPr>
        <w:tab/>
        <w:t xml:space="preserve">Ahora bien, con relación al otro supuesto, a saber, que las conductas puedan ser constitutivas de delitos, cabe preguntarse ¿pueden realizarse labores de inteligencia para la prevención y combate </w:t>
      </w:r>
      <w:r>
        <w:rPr>
          <w:rFonts w:ascii="Century Gothic" w:hAnsi="Century Gothic"/>
          <w:szCs w:val="24"/>
        </w:rPr>
        <w:t>de</w:t>
      </w:r>
      <w:r w:rsidRPr="004D36AE">
        <w:rPr>
          <w:rFonts w:ascii="Century Gothic" w:hAnsi="Century Gothic"/>
          <w:szCs w:val="24"/>
        </w:rPr>
        <w:t xml:space="preserve"> cualquier delito? La respuesta es negativa. </w:t>
      </w:r>
    </w:p>
    <w:p w:rsidR="0054425C" w:rsidRPr="004D36AE" w:rsidRDefault="0054425C" w:rsidP="0054425C">
      <w:pPr>
        <w:jc w:val="both"/>
        <w:rPr>
          <w:rFonts w:ascii="Century Gothic" w:hAnsi="Century Gothic"/>
          <w:szCs w:val="24"/>
        </w:rPr>
      </w:pPr>
      <w:r>
        <w:rPr>
          <w:rFonts w:ascii="Century Gothic" w:hAnsi="Century Gothic"/>
          <w:szCs w:val="24"/>
        </w:rPr>
        <w:tab/>
        <w:t>D</w:t>
      </w:r>
      <w:r w:rsidRPr="004D36AE">
        <w:rPr>
          <w:rFonts w:ascii="Century Gothic" w:hAnsi="Century Gothic"/>
          <w:szCs w:val="24"/>
        </w:rPr>
        <w:t>e conformidad con el Código Nacional de Procedimientos Penales y la Ley de la Guardia Nacional, para que pueda solicitarse la autorización judicial de intervención de comunicaciones, deben existir indicios de la comisión de ciertos delitos que, o bien atent</w:t>
      </w:r>
      <w:r>
        <w:rPr>
          <w:rFonts w:ascii="Century Gothic" w:hAnsi="Century Gothic"/>
          <w:szCs w:val="24"/>
        </w:rPr>
        <w:t>e</w:t>
      </w:r>
      <w:r w:rsidRPr="004D36AE">
        <w:rPr>
          <w:rFonts w:ascii="Century Gothic" w:hAnsi="Century Gothic"/>
          <w:szCs w:val="24"/>
        </w:rPr>
        <w:t>n contra la seguridad nacional o se trat</w:t>
      </w:r>
      <w:r>
        <w:rPr>
          <w:rFonts w:ascii="Century Gothic" w:hAnsi="Century Gothic"/>
          <w:szCs w:val="24"/>
        </w:rPr>
        <w:t>e</w:t>
      </w:r>
      <w:r w:rsidRPr="004D36AE">
        <w:rPr>
          <w:rFonts w:ascii="Century Gothic" w:hAnsi="Century Gothic"/>
          <w:szCs w:val="24"/>
        </w:rPr>
        <w:t xml:space="preserve"> de delitos del fuero federal de especial impacto, tales como la evasión de presos, homicidio relacionado con el crimen organizado, corrupción de menores e incapaces, pornografía infantil entre otros.</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Siguiendo </w:t>
      </w:r>
      <w:r>
        <w:rPr>
          <w:rFonts w:ascii="Century Gothic" w:hAnsi="Century Gothic"/>
          <w:szCs w:val="24"/>
        </w:rPr>
        <w:t>e</w:t>
      </w:r>
      <w:r w:rsidRPr="004D36AE">
        <w:rPr>
          <w:rFonts w:ascii="Century Gothic" w:hAnsi="Century Gothic"/>
          <w:szCs w:val="24"/>
        </w:rPr>
        <w:t>st</w:t>
      </w:r>
      <w:r>
        <w:rPr>
          <w:rFonts w:ascii="Century Gothic" w:hAnsi="Century Gothic"/>
          <w:szCs w:val="24"/>
        </w:rPr>
        <w:t>e</w:t>
      </w:r>
      <w:r w:rsidRPr="004D36AE">
        <w:rPr>
          <w:rFonts w:ascii="Century Gothic" w:hAnsi="Century Gothic"/>
          <w:szCs w:val="24"/>
        </w:rPr>
        <w:t xml:space="preserve"> principio de excepcionalidad y mínima invasión </w:t>
      </w:r>
      <w:r>
        <w:rPr>
          <w:rFonts w:ascii="Century Gothic" w:hAnsi="Century Gothic"/>
          <w:szCs w:val="24"/>
        </w:rPr>
        <w:t xml:space="preserve">de </w:t>
      </w:r>
      <w:r w:rsidRPr="004D36AE">
        <w:rPr>
          <w:rFonts w:ascii="Century Gothic" w:hAnsi="Century Gothic"/>
          <w:szCs w:val="24"/>
        </w:rPr>
        <w:t xml:space="preserve">las comunicaciones y vida privada de las personas, debemos concluir que, aunado a actos </w:t>
      </w:r>
      <w:r>
        <w:rPr>
          <w:rFonts w:ascii="Century Gothic" w:hAnsi="Century Gothic"/>
          <w:szCs w:val="24"/>
        </w:rPr>
        <w:t>o</w:t>
      </w:r>
      <w:r w:rsidRPr="004D36AE">
        <w:rPr>
          <w:rFonts w:ascii="Century Gothic" w:hAnsi="Century Gothic"/>
          <w:szCs w:val="24"/>
        </w:rPr>
        <w:t xml:space="preserve"> hechos que pudieran afectar la seguridad nacional, solo pueden realizarse labores de inteligencia para prevenir y sancionar delitos del fuero federal que causan un daño grave al tejido social.</w:t>
      </w:r>
    </w:p>
    <w:p w:rsidR="0054425C" w:rsidRPr="004D36AE" w:rsidRDefault="0054425C" w:rsidP="0054425C">
      <w:pPr>
        <w:jc w:val="both"/>
        <w:rPr>
          <w:rFonts w:ascii="Century Gothic" w:hAnsi="Century Gothic"/>
          <w:b/>
          <w:bCs/>
          <w:szCs w:val="24"/>
        </w:rPr>
      </w:pPr>
      <w:r w:rsidRPr="004D36AE">
        <w:rPr>
          <w:rFonts w:ascii="Century Gothic" w:hAnsi="Century Gothic"/>
          <w:szCs w:val="24"/>
        </w:rPr>
        <w:tab/>
        <w:t>Por su parte, los artículos 5 fracciones I, II y IV de la Ley del Sistema Nacional de Investigación e Inteligencia en Materia de Seguridad Pública establecen como objetivo del Sistema Nacional el diseño y ejecución de los mecanismos para que la información contenid</w:t>
      </w:r>
      <w:r>
        <w:rPr>
          <w:rFonts w:ascii="Century Gothic" w:hAnsi="Century Gothic"/>
          <w:szCs w:val="24"/>
        </w:rPr>
        <w:t>a</w:t>
      </w:r>
      <w:r w:rsidRPr="004D36AE">
        <w:rPr>
          <w:rFonts w:ascii="Century Gothic" w:hAnsi="Century Gothic"/>
          <w:szCs w:val="24"/>
        </w:rPr>
        <w:t xml:space="preserve"> en registros, registros administrativos, bases de datos</w:t>
      </w:r>
      <w:r w:rsidRPr="004D36AE">
        <w:rPr>
          <w:rFonts w:ascii="Century Gothic" w:hAnsi="Century Gothic"/>
          <w:b/>
          <w:bCs/>
          <w:szCs w:val="24"/>
        </w:rPr>
        <w:t xml:space="preserve"> </w:t>
      </w:r>
      <w:r w:rsidRPr="004D36AE">
        <w:rPr>
          <w:rFonts w:ascii="Century Gothic" w:hAnsi="Century Gothic"/>
          <w:szCs w:val="24"/>
        </w:rPr>
        <w:t>y demás fuentes de información consideradas de utilidad para las tareas de inteligencia en seguridad pública</w:t>
      </w:r>
      <w:r>
        <w:rPr>
          <w:rFonts w:ascii="Century Gothic" w:hAnsi="Century Gothic"/>
          <w:szCs w:val="24"/>
        </w:rPr>
        <w:t>,</w:t>
      </w:r>
      <w:r w:rsidRPr="004D36AE">
        <w:rPr>
          <w:rFonts w:ascii="Century Gothic" w:hAnsi="Century Gothic"/>
          <w:b/>
          <w:bCs/>
          <w:szCs w:val="24"/>
        </w:rPr>
        <w:t xml:space="preserve"> </w:t>
      </w:r>
      <w:r w:rsidRPr="004D36AE">
        <w:rPr>
          <w:rFonts w:ascii="Century Gothic" w:hAnsi="Century Gothic"/>
          <w:b/>
          <w:bCs/>
          <w:szCs w:val="24"/>
          <w:u w:val="single"/>
        </w:rPr>
        <w:t>en posesión de las autoridades y de particulares, sea consultada y utilizada,</w:t>
      </w:r>
      <w:r w:rsidRPr="004D36AE">
        <w:rPr>
          <w:rFonts w:ascii="Century Gothic" w:hAnsi="Century Gothic"/>
          <w:szCs w:val="24"/>
        </w:rPr>
        <w:t xml:space="preserve"> así como </w:t>
      </w:r>
      <w:r w:rsidRPr="004D36AE">
        <w:rPr>
          <w:rFonts w:ascii="Century Gothic" w:hAnsi="Century Gothic"/>
          <w:b/>
          <w:bCs/>
          <w:szCs w:val="24"/>
        </w:rPr>
        <w:t>aprovechar las herramientas tecnológicas y científicas de inteligencia para consultar, acceder,</w:t>
      </w:r>
      <w:r w:rsidRPr="004D36AE">
        <w:rPr>
          <w:rFonts w:ascii="Century Gothic" w:hAnsi="Century Gothic"/>
          <w:szCs w:val="24"/>
        </w:rPr>
        <w:t xml:space="preserve"> </w:t>
      </w:r>
      <w:r w:rsidRPr="004D36AE">
        <w:rPr>
          <w:rFonts w:ascii="Century Gothic" w:hAnsi="Century Gothic"/>
          <w:b/>
          <w:bCs/>
          <w:szCs w:val="24"/>
        </w:rPr>
        <w:t>y utilizar esa información</w:t>
      </w:r>
      <w:r w:rsidRPr="004D36AE">
        <w:rPr>
          <w:rFonts w:ascii="Century Gothic" w:hAnsi="Century Gothic"/>
          <w:szCs w:val="24"/>
        </w:rPr>
        <w:t xml:space="preserve"> a través de una plataforma a cargo del Centro Nacional de Inteligencia interconectada a los sistemas de las instituciones de seguridad pública así como a los </w:t>
      </w:r>
      <w:r w:rsidRPr="004D36AE">
        <w:rPr>
          <w:rFonts w:ascii="Century Gothic" w:hAnsi="Century Gothic"/>
          <w:b/>
          <w:bCs/>
          <w:szCs w:val="24"/>
        </w:rPr>
        <w:t xml:space="preserve">registros y bancos de información en posesión de cualquier institución pública e inclusive de particulares; </w:t>
      </w:r>
      <w:r w:rsidRPr="004D36AE">
        <w:rPr>
          <w:rFonts w:ascii="Century Gothic" w:hAnsi="Century Gothic"/>
          <w:szCs w:val="24"/>
        </w:rPr>
        <w:t>todo lo anterior sin control judicial y sin importar que dentro de esa información se encuentre la relacionada a comunicaciones privadas, datos personales, biométricos y todos los demás vinculados con la esfera más íntima de la persona.</w:t>
      </w:r>
    </w:p>
    <w:p w:rsidR="0054425C" w:rsidRPr="004D36AE" w:rsidRDefault="0054425C" w:rsidP="0054425C">
      <w:pPr>
        <w:jc w:val="both"/>
        <w:rPr>
          <w:rFonts w:ascii="Century Gothic" w:hAnsi="Century Gothic"/>
          <w:szCs w:val="24"/>
        </w:rPr>
      </w:pPr>
      <w:r w:rsidRPr="004D36AE">
        <w:rPr>
          <w:rFonts w:ascii="Century Gothic" w:hAnsi="Century Gothic"/>
          <w:szCs w:val="24"/>
        </w:rPr>
        <w:lastRenderedPageBreak/>
        <w:tab/>
        <w:t xml:space="preserve">El artículo 12 de la misma ley de inteligencia otorga amplias facultades discrecionales a la persona titular de la Secretaría de Seguridad y Protección Ciudadana, tales como la facultad de solicitar cualquier información a cualquier institución o dependencia del </w:t>
      </w:r>
      <w:r>
        <w:rPr>
          <w:rFonts w:ascii="Century Gothic" w:hAnsi="Century Gothic"/>
          <w:szCs w:val="24"/>
        </w:rPr>
        <w:t>E</w:t>
      </w:r>
      <w:r w:rsidRPr="004D36AE">
        <w:rPr>
          <w:rFonts w:ascii="Century Gothic" w:hAnsi="Century Gothic"/>
          <w:szCs w:val="24"/>
        </w:rPr>
        <w:t xml:space="preserve">stado e incluso, cuando lo considere necesario, a los particulares. </w:t>
      </w:r>
    </w:p>
    <w:p w:rsidR="0054425C" w:rsidRPr="004D36AE" w:rsidRDefault="0054425C" w:rsidP="0054425C">
      <w:pPr>
        <w:jc w:val="both"/>
        <w:rPr>
          <w:rFonts w:ascii="Century Gothic" w:hAnsi="Century Gothic"/>
          <w:b/>
          <w:bCs/>
          <w:szCs w:val="24"/>
        </w:rPr>
      </w:pPr>
      <w:r w:rsidRPr="004D36AE">
        <w:rPr>
          <w:rFonts w:ascii="Century Gothic" w:hAnsi="Century Gothic"/>
          <w:szCs w:val="24"/>
        </w:rPr>
        <w:tab/>
        <w:t xml:space="preserve">Aunado a lo anterior, ese mismo artículo, en su fracción III, faculta a dicho funcionario a solicitar a cualquier ente público </w:t>
      </w:r>
      <w:r>
        <w:rPr>
          <w:rFonts w:ascii="Century Gothic" w:hAnsi="Century Gothic"/>
          <w:szCs w:val="24"/>
        </w:rPr>
        <w:t xml:space="preserve">o </w:t>
      </w:r>
      <w:r w:rsidRPr="004D36AE">
        <w:rPr>
          <w:rFonts w:ascii="Century Gothic" w:hAnsi="Century Gothic"/>
          <w:szCs w:val="24"/>
        </w:rPr>
        <w:t xml:space="preserve">privado </w:t>
      </w:r>
      <w:r w:rsidRPr="004D36AE">
        <w:rPr>
          <w:rFonts w:ascii="Century Gothic" w:hAnsi="Century Gothic"/>
          <w:b/>
          <w:bCs/>
          <w:szCs w:val="24"/>
        </w:rPr>
        <w:t>la interconexión de la plataforma a sus sistemas de inteligencia</w:t>
      </w:r>
      <w:r>
        <w:rPr>
          <w:rFonts w:ascii="Century Gothic" w:hAnsi="Century Gothic"/>
          <w:b/>
          <w:bCs/>
          <w:szCs w:val="24"/>
        </w:rPr>
        <w:t>,</w:t>
      </w:r>
      <w:r w:rsidRPr="004D36AE">
        <w:rPr>
          <w:rFonts w:ascii="Century Gothic" w:hAnsi="Century Gothic"/>
          <w:b/>
          <w:bCs/>
          <w:szCs w:val="24"/>
        </w:rPr>
        <w:t xml:space="preserve"> así como el envío de información contenida en cualquier registro administrativo que contenga datos como los vehiculares y de placas, biométricos y telefónicos,</w:t>
      </w:r>
      <w:r w:rsidRPr="004D36AE">
        <w:rPr>
          <w:rFonts w:ascii="Century Gothic" w:hAnsi="Century Gothic"/>
          <w:szCs w:val="24"/>
        </w:rPr>
        <w:t xml:space="preserve"> registros públicos de la propiedad y del comercio, registros de personas morales, catastros, </w:t>
      </w:r>
      <w:r w:rsidRPr="004D36AE">
        <w:rPr>
          <w:rFonts w:ascii="Century Gothic" w:hAnsi="Century Gothic"/>
          <w:b/>
          <w:bCs/>
          <w:szCs w:val="24"/>
        </w:rPr>
        <w:t>registros fiscales,</w:t>
      </w:r>
      <w:r w:rsidRPr="004D36AE">
        <w:rPr>
          <w:rFonts w:ascii="Century Gothic" w:hAnsi="Century Gothic"/>
          <w:szCs w:val="24"/>
        </w:rPr>
        <w:t xml:space="preserve"> registros de armas de fuego, registros de armas de fuego aseguradas o decomisadas, registros de comercio, registros de personas prestadoras de servicios de seguridad privada, registros de padrones de personas detenidas y sentenciadas, </w:t>
      </w:r>
      <w:r w:rsidRPr="004D36AE">
        <w:rPr>
          <w:rFonts w:ascii="Century Gothic" w:hAnsi="Century Gothic"/>
          <w:b/>
          <w:bCs/>
          <w:szCs w:val="24"/>
        </w:rPr>
        <w:t>registros de servicios financieros, bancarios,</w:t>
      </w:r>
      <w:r w:rsidRPr="004D36AE">
        <w:rPr>
          <w:rFonts w:ascii="Century Gothic" w:hAnsi="Century Gothic"/>
          <w:szCs w:val="24"/>
        </w:rPr>
        <w:t xml:space="preserve"> de transporte, </w:t>
      </w:r>
      <w:r w:rsidRPr="004D36AE">
        <w:rPr>
          <w:rFonts w:ascii="Century Gothic" w:hAnsi="Century Gothic"/>
          <w:b/>
          <w:bCs/>
          <w:szCs w:val="24"/>
        </w:rPr>
        <w:t>salud, telecomunicaciones,</w:t>
      </w:r>
      <w:r w:rsidRPr="004D36AE">
        <w:rPr>
          <w:rFonts w:ascii="Century Gothic" w:hAnsi="Century Gothic"/>
          <w:szCs w:val="24"/>
        </w:rPr>
        <w:t xml:space="preserve"> empresariales y comerciales, registros en materia marítima </w:t>
      </w:r>
      <w:r w:rsidRPr="004D36AE">
        <w:rPr>
          <w:rFonts w:ascii="Century Gothic" w:hAnsi="Century Gothic"/>
          <w:b/>
          <w:bCs/>
          <w:szCs w:val="24"/>
        </w:rPr>
        <w:t xml:space="preserve">y todos aquellos de los que puedan extraer indicios, datos e información para la generación de productos de inteligencia en los términos previstos en </w:t>
      </w:r>
      <w:r>
        <w:rPr>
          <w:rFonts w:ascii="Century Gothic" w:hAnsi="Century Gothic"/>
          <w:b/>
          <w:bCs/>
          <w:szCs w:val="24"/>
        </w:rPr>
        <w:t>dicha l</w:t>
      </w:r>
      <w:r w:rsidRPr="004D36AE">
        <w:rPr>
          <w:rFonts w:ascii="Century Gothic" w:hAnsi="Century Gothic"/>
          <w:b/>
          <w:bCs/>
          <w:szCs w:val="24"/>
        </w:rPr>
        <w:t>ey.</w:t>
      </w:r>
    </w:p>
    <w:p w:rsidR="0054425C" w:rsidRPr="004D36AE" w:rsidRDefault="0054425C" w:rsidP="0054425C">
      <w:pPr>
        <w:jc w:val="both"/>
        <w:rPr>
          <w:rFonts w:ascii="Century Gothic" w:hAnsi="Century Gothic"/>
          <w:szCs w:val="24"/>
        </w:rPr>
      </w:pPr>
      <w:r w:rsidRPr="004D36AE">
        <w:rPr>
          <w:rFonts w:ascii="Century Gothic" w:hAnsi="Century Gothic"/>
          <w:szCs w:val="24"/>
        </w:rPr>
        <w:tab/>
        <w:t>Sobre el particular, una vez más se destaca tanto la ausencia de control judicial como la inclusión de datos que corresponden a la vida privada de las personas o protegidos por la inviolabilidad de las comunicaciones</w:t>
      </w:r>
      <w:r>
        <w:rPr>
          <w:rFonts w:ascii="Century Gothic" w:hAnsi="Century Gothic"/>
          <w:szCs w:val="24"/>
        </w:rPr>
        <w:t>,</w:t>
      </w:r>
      <w:r w:rsidRPr="004D36AE">
        <w:rPr>
          <w:rFonts w:ascii="Century Gothic" w:hAnsi="Century Gothic"/>
          <w:szCs w:val="24"/>
        </w:rPr>
        <w:t xml:space="preserve"> tales como datos biométricos, telefónicos, registros fiscales, registros de servicios financieros, bancarios, de salud y telecomunicaciones, aunado al corolario que establece que se trata de </w:t>
      </w:r>
      <w:r w:rsidRPr="004D36AE">
        <w:rPr>
          <w:rFonts w:ascii="Century Gothic" w:hAnsi="Century Gothic"/>
          <w:i/>
          <w:iCs/>
          <w:szCs w:val="24"/>
        </w:rPr>
        <w:t>numerus apertus</w:t>
      </w:r>
      <w:r>
        <w:rPr>
          <w:rFonts w:ascii="Century Gothic" w:hAnsi="Century Gothic"/>
          <w:i/>
          <w:iCs/>
          <w:szCs w:val="24"/>
        </w:rPr>
        <w:t>,</w:t>
      </w:r>
      <w:r w:rsidRPr="004D36AE">
        <w:rPr>
          <w:rFonts w:ascii="Century Gothic" w:hAnsi="Century Gothic"/>
          <w:szCs w:val="24"/>
        </w:rPr>
        <w:t xml:space="preserve"> al mencionar que dicho funcionario puede solicitar en general todos los datos de los que se puedan extraer indicios, datos e información</w:t>
      </w:r>
      <w:r>
        <w:rPr>
          <w:rFonts w:ascii="Century Gothic" w:hAnsi="Century Gothic"/>
          <w:szCs w:val="24"/>
        </w:rPr>
        <w:t>, lo cual resulta contrario al principio de taxatividad, pues se trata de obligaciones generadas a cargo de los particulares quienes son privados de cualquier previsibilidad en la aplicación de la norma</w:t>
      </w:r>
      <w:r w:rsidRPr="004D36AE">
        <w:rPr>
          <w:rFonts w:ascii="Century Gothic" w:hAnsi="Century Gothic"/>
          <w:szCs w:val="24"/>
        </w:rPr>
        <w:t>.</w:t>
      </w:r>
    </w:p>
    <w:p w:rsidR="0054425C" w:rsidRPr="004D36AE" w:rsidRDefault="0054425C" w:rsidP="0054425C">
      <w:pPr>
        <w:jc w:val="both"/>
        <w:rPr>
          <w:rFonts w:ascii="Century Gothic" w:hAnsi="Century Gothic"/>
          <w:szCs w:val="24"/>
        </w:rPr>
      </w:pPr>
      <w:r w:rsidRPr="004D36AE">
        <w:rPr>
          <w:rFonts w:ascii="Century Gothic" w:hAnsi="Century Gothic"/>
          <w:szCs w:val="24"/>
        </w:rPr>
        <w:tab/>
        <w:t>No pasa desapercibido el hecho de que</w:t>
      </w:r>
      <w:r>
        <w:rPr>
          <w:rFonts w:ascii="Century Gothic" w:hAnsi="Century Gothic"/>
          <w:szCs w:val="24"/>
        </w:rPr>
        <w:t>,</w:t>
      </w:r>
      <w:r w:rsidRPr="004D36AE">
        <w:rPr>
          <w:rFonts w:ascii="Century Gothic" w:hAnsi="Century Gothic"/>
          <w:szCs w:val="24"/>
        </w:rPr>
        <w:t xml:space="preserve"> en el supuesto de la interconexión a las bases y sistemas de los particulares y el envío de información por partes de éstos, se establece que deberá ser por un tiempo y fin determinado. Sin embargo, al no establecerse ningún parámetro con relación a dicha temporalidad o acotación alguna con relación a los fines, esta interconexión podría en los hechos prolongarse de manera indefinida, sin que la persona sujeta a espionaje siquiera tuviera conocimiento de este hecho para estar en aptitud de interponer los medios de defensa conducentes.</w:t>
      </w:r>
    </w:p>
    <w:p w:rsidR="0054425C" w:rsidRPr="004D36AE" w:rsidRDefault="0054425C" w:rsidP="0054425C">
      <w:pPr>
        <w:jc w:val="both"/>
        <w:rPr>
          <w:rFonts w:ascii="Century Gothic" w:hAnsi="Century Gothic"/>
          <w:szCs w:val="24"/>
        </w:rPr>
      </w:pPr>
      <w:r w:rsidRPr="004D36AE">
        <w:rPr>
          <w:rFonts w:ascii="Century Gothic" w:hAnsi="Century Gothic"/>
          <w:szCs w:val="24"/>
        </w:rPr>
        <w:tab/>
        <w:t>Finalmente se reitera que en ninguno de esos supuesto</w:t>
      </w:r>
      <w:r>
        <w:rPr>
          <w:rFonts w:ascii="Century Gothic" w:hAnsi="Century Gothic"/>
          <w:szCs w:val="24"/>
        </w:rPr>
        <w:t>s</w:t>
      </w:r>
      <w:r w:rsidRPr="004D36AE">
        <w:rPr>
          <w:rFonts w:ascii="Century Gothic" w:hAnsi="Century Gothic"/>
          <w:szCs w:val="24"/>
        </w:rPr>
        <w:t xml:space="preserve"> se establece control judicial alguno o autorización por parte de los titulares de los datos privados que se encuentran dentro de la esfera íntima de la persona sujeta a protección constitucional.</w:t>
      </w:r>
    </w:p>
    <w:p w:rsidR="0054425C" w:rsidRPr="004D36AE" w:rsidRDefault="0054425C" w:rsidP="0054425C">
      <w:pPr>
        <w:jc w:val="both"/>
        <w:rPr>
          <w:rFonts w:ascii="Century Gothic" w:hAnsi="Century Gothic"/>
          <w:b/>
          <w:bCs/>
          <w:szCs w:val="24"/>
        </w:rPr>
      </w:pPr>
      <w:r w:rsidRPr="004D36AE">
        <w:rPr>
          <w:rFonts w:ascii="Century Gothic" w:hAnsi="Century Gothic"/>
          <w:szCs w:val="24"/>
        </w:rPr>
        <w:tab/>
        <w:t xml:space="preserve">Con relación a las fuentes de información y la sistematización de ésta, </w:t>
      </w:r>
      <w:r>
        <w:rPr>
          <w:rFonts w:ascii="Century Gothic" w:hAnsi="Century Gothic"/>
          <w:szCs w:val="24"/>
        </w:rPr>
        <w:t xml:space="preserve">en </w:t>
      </w:r>
      <w:r w:rsidRPr="004D36AE">
        <w:rPr>
          <w:rFonts w:ascii="Century Gothic" w:hAnsi="Century Gothic"/>
          <w:szCs w:val="24"/>
        </w:rPr>
        <w:t xml:space="preserve">los artículos 24, 25, 26 y 27 de la misma Ley de Inteligencia se establece </w:t>
      </w:r>
      <w:r w:rsidRPr="004D36AE">
        <w:rPr>
          <w:rFonts w:ascii="Century Gothic" w:hAnsi="Century Gothic"/>
          <w:b/>
          <w:bCs/>
          <w:szCs w:val="24"/>
        </w:rPr>
        <w:t xml:space="preserve">que todas las autoridades del Estado mexicano y las personas particulares </w:t>
      </w:r>
      <w:r w:rsidRPr="004D36AE">
        <w:rPr>
          <w:rFonts w:ascii="Century Gothic" w:hAnsi="Century Gothic"/>
          <w:b/>
          <w:bCs/>
          <w:szCs w:val="24"/>
        </w:rPr>
        <w:lastRenderedPageBreak/>
        <w:t>que tengan a su cargo sistemas de inteligencia, bases de datos, registros y registros administrativos,</w:t>
      </w:r>
      <w:r w:rsidRPr="004D36AE">
        <w:rPr>
          <w:rFonts w:ascii="Century Gothic" w:hAnsi="Century Gothic"/>
          <w:szCs w:val="24"/>
        </w:rPr>
        <w:t xml:space="preserve"> </w:t>
      </w:r>
      <w:r w:rsidRPr="004D36AE">
        <w:rPr>
          <w:rFonts w:ascii="Century Gothic" w:hAnsi="Century Gothic"/>
          <w:b/>
          <w:bCs/>
          <w:szCs w:val="24"/>
        </w:rPr>
        <w:t>tales como</w:t>
      </w:r>
      <w:r w:rsidRPr="004D36AE">
        <w:rPr>
          <w:rFonts w:ascii="Century Gothic" w:hAnsi="Century Gothic"/>
          <w:szCs w:val="24"/>
        </w:rPr>
        <w:t xml:space="preserve"> registros de datos vehiculares y de placas, </w:t>
      </w:r>
      <w:r w:rsidRPr="004D36AE">
        <w:rPr>
          <w:rFonts w:ascii="Century Gothic" w:hAnsi="Century Gothic"/>
          <w:b/>
          <w:bCs/>
          <w:szCs w:val="24"/>
        </w:rPr>
        <w:t>biométricos, telefónicos,</w:t>
      </w:r>
      <w:r w:rsidRPr="004D36AE">
        <w:rPr>
          <w:rFonts w:ascii="Century Gothic" w:hAnsi="Century Gothic"/>
          <w:szCs w:val="24"/>
        </w:rPr>
        <w:t xml:space="preserve"> así como registros públicos de la propiedad y del comercio, registros de personas morales, catastros, </w:t>
      </w:r>
      <w:r w:rsidRPr="004D36AE">
        <w:rPr>
          <w:rFonts w:ascii="Century Gothic" w:hAnsi="Century Gothic"/>
          <w:b/>
          <w:bCs/>
          <w:szCs w:val="24"/>
        </w:rPr>
        <w:t>registros fiscales,</w:t>
      </w:r>
      <w:r w:rsidRPr="004D36AE">
        <w:rPr>
          <w:rFonts w:ascii="Century Gothic" w:hAnsi="Century Gothic"/>
          <w:szCs w:val="24"/>
        </w:rPr>
        <w:t xml:space="preserve"> registros de armas de fuego, registros de armas de fuego aseguradas o decomisadas, registros de comercio, registros de personas prestadoras de servicios de seguridad privada, registros de padrones de personas detenidas y sentenciadas, </w:t>
      </w:r>
      <w:r w:rsidRPr="004D36AE">
        <w:rPr>
          <w:rFonts w:ascii="Century Gothic" w:hAnsi="Century Gothic"/>
          <w:b/>
          <w:bCs/>
          <w:szCs w:val="24"/>
        </w:rPr>
        <w:t>registros de servicios financieros, bancarios, de transporte, salud, telecomunicaciones, empresariales, comerciales,</w:t>
      </w:r>
      <w:r w:rsidRPr="004D36AE">
        <w:rPr>
          <w:rFonts w:ascii="Century Gothic" w:hAnsi="Century Gothic"/>
          <w:szCs w:val="24"/>
        </w:rPr>
        <w:t xml:space="preserve"> registros en materia marítima y todos aquellos de donde se pueda extraer información, indicios, datos y pruebas </w:t>
      </w:r>
      <w:r w:rsidRPr="004D36AE">
        <w:rPr>
          <w:rFonts w:ascii="Century Gothic" w:hAnsi="Century Gothic"/>
          <w:b/>
          <w:bCs/>
          <w:szCs w:val="24"/>
        </w:rPr>
        <w:t>deberán vincularse y colaborar con los órganos del Sistema Nacional, para su consulta.</w:t>
      </w:r>
    </w:p>
    <w:p w:rsidR="0054425C" w:rsidRPr="004D36AE" w:rsidRDefault="0054425C" w:rsidP="0054425C">
      <w:pPr>
        <w:jc w:val="both"/>
        <w:rPr>
          <w:rFonts w:ascii="Century Gothic" w:hAnsi="Century Gothic"/>
          <w:szCs w:val="24"/>
        </w:rPr>
      </w:pPr>
      <w:r w:rsidRPr="004D36AE">
        <w:rPr>
          <w:rFonts w:ascii="Century Gothic" w:hAnsi="Century Gothic"/>
          <w:szCs w:val="24"/>
        </w:rPr>
        <w:tab/>
        <w:t>As</w:t>
      </w:r>
      <w:r>
        <w:rPr>
          <w:rFonts w:ascii="Century Gothic" w:hAnsi="Century Gothic"/>
          <w:szCs w:val="24"/>
        </w:rPr>
        <w:t>i</w:t>
      </w:r>
      <w:r w:rsidRPr="004D36AE">
        <w:rPr>
          <w:rFonts w:ascii="Century Gothic" w:hAnsi="Century Gothic"/>
          <w:szCs w:val="24"/>
        </w:rPr>
        <w:t xml:space="preserve">mismo, que el Centro Nacional de inteligencia (Desconcentrado de la Secretaría de Seguridad y Protección Ciudadana y por tanto subordinado a ésta) </w:t>
      </w:r>
      <w:r w:rsidRPr="004D36AE">
        <w:rPr>
          <w:rFonts w:ascii="Century Gothic" w:hAnsi="Century Gothic"/>
          <w:b/>
          <w:bCs/>
          <w:szCs w:val="24"/>
        </w:rPr>
        <w:t xml:space="preserve"> podrá consultar directamente o a través de la Plataforma, los registros, las bases de datos e información que genere el Sistema Nacional de Información a cargo del Secretariado Ejecutivo del Sistema Nacional de Seguridad Pública, así como cualquier otro sistema, registro, plataforma, banco, recurso de información y base de datos de los entes públicos y privados</w:t>
      </w:r>
      <w:r w:rsidRPr="004D36AE">
        <w:rPr>
          <w:rFonts w:ascii="Century Gothic" w:hAnsi="Century Gothic"/>
          <w:szCs w:val="24"/>
        </w:rPr>
        <w:t>, en éste último caso, previo convenio con la Secretaría de Seguridad y Protección Ciudadana (de la que depende) o por requerimiento del propio Centro Nacional de Inteligencia.</w:t>
      </w:r>
    </w:p>
    <w:p w:rsidR="0054425C" w:rsidRPr="004D36AE" w:rsidRDefault="0054425C" w:rsidP="0054425C">
      <w:pPr>
        <w:jc w:val="both"/>
        <w:rPr>
          <w:rFonts w:ascii="Century Gothic" w:hAnsi="Century Gothic"/>
          <w:szCs w:val="24"/>
        </w:rPr>
      </w:pPr>
      <w:r w:rsidRPr="004D36AE">
        <w:rPr>
          <w:rFonts w:ascii="Century Gothic" w:hAnsi="Century Gothic"/>
          <w:szCs w:val="24"/>
        </w:rPr>
        <w:tab/>
        <w:t>Cabe hacer mención que los artículos señalados mencionan que la interconexión, solicitud y envío de información referido se llevará a cabo de conformidad con la Ley General de Protección de Datos Personales en Posesión de Sujetos Obligados</w:t>
      </w:r>
      <w:r>
        <w:rPr>
          <w:rFonts w:ascii="Century Gothic" w:hAnsi="Century Gothic"/>
          <w:szCs w:val="24"/>
        </w:rPr>
        <w:t>,</w:t>
      </w:r>
      <w:r w:rsidRPr="004D36AE">
        <w:rPr>
          <w:rFonts w:ascii="Century Gothic" w:hAnsi="Century Gothic"/>
          <w:szCs w:val="24"/>
        </w:rPr>
        <w:t xml:space="preserve"> así como </w:t>
      </w:r>
      <w:r>
        <w:rPr>
          <w:rFonts w:ascii="Century Gothic" w:hAnsi="Century Gothic"/>
          <w:szCs w:val="24"/>
        </w:rPr>
        <w:t xml:space="preserve">con </w:t>
      </w:r>
      <w:r w:rsidRPr="004D36AE">
        <w:rPr>
          <w:rFonts w:ascii="Century Gothic" w:hAnsi="Century Gothic"/>
          <w:szCs w:val="24"/>
        </w:rPr>
        <w:t>la Ley General de Protección de Datos Personales en Posesión de Particulares. Sin embargo, tal remisión no dota de protección o salvaguarda alguna los datos personales mencionados atento a lo siguiente:</w:t>
      </w:r>
    </w:p>
    <w:p w:rsidR="0054425C" w:rsidRPr="004D36AE" w:rsidRDefault="0054425C" w:rsidP="0054425C">
      <w:pPr>
        <w:jc w:val="both"/>
        <w:rPr>
          <w:rFonts w:ascii="Century Gothic" w:hAnsi="Century Gothic"/>
          <w:szCs w:val="24"/>
        </w:rPr>
      </w:pPr>
      <w:r w:rsidRPr="004D36AE">
        <w:rPr>
          <w:rFonts w:ascii="Century Gothic" w:hAnsi="Century Gothic"/>
          <w:szCs w:val="24"/>
        </w:rPr>
        <w:tab/>
        <w:t>Los artículos 16, fracciones I y III; 53</w:t>
      </w:r>
      <w:r>
        <w:rPr>
          <w:rFonts w:ascii="Century Gothic" w:hAnsi="Century Gothic"/>
          <w:szCs w:val="24"/>
        </w:rPr>
        <w:t>,</w:t>
      </w:r>
      <w:r w:rsidRPr="004D36AE">
        <w:rPr>
          <w:rFonts w:ascii="Century Gothic" w:hAnsi="Century Gothic"/>
          <w:szCs w:val="24"/>
        </w:rPr>
        <w:t xml:space="preserve"> fracción VII, 60</w:t>
      </w:r>
      <w:r>
        <w:rPr>
          <w:rFonts w:ascii="Century Gothic" w:hAnsi="Century Gothic"/>
          <w:szCs w:val="24"/>
        </w:rPr>
        <w:t>,</w:t>
      </w:r>
      <w:r w:rsidRPr="004D36AE">
        <w:rPr>
          <w:rFonts w:ascii="Century Gothic" w:hAnsi="Century Gothic"/>
          <w:szCs w:val="24"/>
        </w:rPr>
        <w:t xml:space="preserve"> fracciones I y II y 64</w:t>
      </w:r>
      <w:r>
        <w:rPr>
          <w:rFonts w:ascii="Century Gothic" w:hAnsi="Century Gothic"/>
          <w:szCs w:val="24"/>
        </w:rPr>
        <w:t>,</w:t>
      </w:r>
      <w:r w:rsidRPr="004D36AE">
        <w:rPr>
          <w:rFonts w:ascii="Century Gothic" w:hAnsi="Century Gothic"/>
          <w:szCs w:val="24"/>
        </w:rPr>
        <w:t xml:space="preserve"> fracciones I, III y IX de la Ley General de Datos Personales en Posesión de sujetos obligados, establecen las siguientes </w:t>
      </w:r>
      <w:r w:rsidRPr="004D36AE">
        <w:rPr>
          <w:rFonts w:ascii="Century Gothic" w:hAnsi="Century Gothic"/>
          <w:b/>
          <w:bCs/>
          <w:szCs w:val="24"/>
        </w:rPr>
        <w:t>excepciones</w:t>
      </w:r>
      <w:r w:rsidRPr="004D36AE">
        <w:rPr>
          <w:rFonts w:ascii="Century Gothic" w:hAnsi="Century Gothic"/>
          <w:szCs w:val="24"/>
        </w:rPr>
        <w:t xml:space="preserve"> a la prohibición de transferir datos personales sin consentimiento del titular:</w:t>
      </w:r>
    </w:p>
    <w:p w:rsidR="0054425C" w:rsidRPr="004D36AE" w:rsidRDefault="0054425C" w:rsidP="0054425C">
      <w:pPr>
        <w:pStyle w:val="Prrafodelista"/>
        <w:jc w:val="both"/>
        <w:rPr>
          <w:rFonts w:ascii="Century Gothic" w:hAnsi="Century Gothic"/>
          <w:i/>
          <w:iCs/>
          <w:szCs w:val="24"/>
        </w:rPr>
      </w:pPr>
      <w:r w:rsidRPr="004D36AE">
        <w:rPr>
          <w:rFonts w:ascii="Century Gothic" w:hAnsi="Century Gothic"/>
          <w:i/>
          <w:iCs/>
          <w:szCs w:val="24"/>
        </w:rPr>
        <w:tab/>
      </w:r>
    </w:p>
    <w:p w:rsidR="0054425C" w:rsidRDefault="0054425C" w:rsidP="0054425C">
      <w:pPr>
        <w:pStyle w:val="Prrafodelista"/>
        <w:ind w:left="851" w:right="758"/>
        <w:jc w:val="both"/>
        <w:rPr>
          <w:rFonts w:ascii="Century Gothic" w:hAnsi="Century Gothic"/>
          <w:i/>
          <w:iCs/>
          <w:szCs w:val="24"/>
        </w:rPr>
      </w:pPr>
      <w:r w:rsidRPr="004D36AE">
        <w:rPr>
          <w:rFonts w:ascii="Century Gothic" w:hAnsi="Century Gothic"/>
          <w:i/>
          <w:iCs/>
          <w:szCs w:val="24"/>
        </w:rPr>
        <w:t xml:space="preserve">Artículo 16. </w:t>
      </w:r>
    </w:p>
    <w:p w:rsidR="0054425C" w:rsidRPr="004D36AE" w:rsidRDefault="0054425C" w:rsidP="0054425C">
      <w:pPr>
        <w:pStyle w:val="Prrafodelista"/>
        <w:ind w:left="851" w:right="758"/>
        <w:jc w:val="both"/>
        <w:rPr>
          <w:rFonts w:ascii="Century Gothic" w:hAnsi="Century Gothic"/>
          <w:i/>
          <w:iCs/>
          <w:szCs w:val="24"/>
        </w:rPr>
      </w:pPr>
      <w:r w:rsidRPr="004D36AE">
        <w:rPr>
          <w:rFonts w:ascii="Century Gothic" w:hAnsi="Century Gothic"/>
          <w:i/>
          <w:iCs/>
          <w:szCs w:val="24"/>
        </w:rPr>
        <w:t>El responsable no estará obligado a recabar el consentimiento de la persona titular para el tratamiento de sus datos personales en los siguientes casos:</w:t>
      </w:r>
    </w:p>
    <w:p w:rsidR="0054425C" w:rsidRPr="004D36AE" w:rsidRDefault="0054425C" w:rsidP="0054425C">
      <w:pPr>
        <w:pStyle w:val="Prrafodelista"/>
        <w:ind w:left="851" w:right="758"/>
        <w:jc w:val="both"/>
        <w:rPr>
          <w:rFonts w:ascii="Century Gothic" w:hAnsi="Century Gothic"/>
          <w:i/>
          <w:iCs/>
          <w:szCs w:val="24"/>
        </w:rPr>
      </w:pPr>
    </w:p>
    <w:p w:rsidR="0054425C" w:rsidRPr="004D36AE" w:rsidRDefault="0054425C" w:rsidP="0054425C">
      <w:pPr>
        <w:ind w:left="851" w:right="758"/>
        <w:jc w:val="both"/>
        <w:rPr>
          <w:rFonts w:ascii="Century Gothic" w:hAnsi="Century Gothic"/>
          <w:i/>
          <w:iCs/>
          <w:szCs w:val="24"/>
        </w:rPr>
      </w:pPr>
      <w:r w:rsidRPr="004D36AE">
        <w:rPr>
          <w:rFonts w:ascii="Century Gothic" w:hAnsi="Century Gothic"/>
          <w:b/>
          <w:bCs/>
          <w:i/>
          <w:iCs/>
          <w:szCs w:val="24"/>
        </w:rPr>
        <w:t>I. Cuando una legislación aplicable así lo disponga,</w:t>
      </w:r>
      <w:r w:rsidRPr="004D36AE">
        <w:rPr>
          <w:rFonts w:ascii="Century Gothic" w:hAnsi="Century Gothic"/>
          <w:i/>
          <w:iCs/>
          <w:szCs w:val="24"/>
        </w:rPr>
        <w:t xml:space="preserve"> debiendo dichos supuestos ser acordes con las bases, principios y disposiciones establecidos en esta Ley, y en ningún caso podrán contravenirla;</w:t>
      </w:r>
    </w:p>
    <w:p w:rsidR="0054425C" w:rsidRPr="004D36AE" w:rsidRDefault="0054425C" w:rsidP="0054425C">
      <w:pPr>
        <w:ind w:left="851" w:right="758"/>
        <w:jc w:val="both"/>
        <w:rPr>
          <w:rFonts w:ascii="Century Gothic" w:hAnsi="Century Gothic"/>
          <w:b/>
          <w:bCs/>
          <w:i/>
          <w:iCs/>
          <w:szCs w:val="24"/>
        </w:rPr>
      </w:pPr>
      <w:r w:rsidRPr="004D36AE">
        <w:rPr>
          <w:rFonts w:ascii="Century Gothic" w:hAnsi="Century Gothic"/>
          <w:i/>
          <w:iCs/>
          <w:szCs w:val="24"/>
        </w:rPr>
        <w:t xml:space="preserve">III. </w:t>
      </w:r>
      <w:r w:rsidRPr="004D36AE">
        <w:rPr>
          <w:rFonts w:ascii="Century Gothic" w:hAnsi="Century Gothic"/>
          <w:b/>
          <w:bCs/>
          <w:i/>
          <w:iCs/>
          <w:szCs w:val="24"/>
        </w:rPr>
        <w:t>Cuando exista</w:t>
      </w:r>
      <w:r w:rsidRPr="004D36AE">
        <w:rPr>
          <w:rFonts w:ascii="Century Gothic" w:hAnsi="Century Gothic"/>
          <w:i/>
          <w:iCs/>
          <w:szCs w:val="24"/>
        </w:rPr>
        <w:t xml:space="preserve"> una orden judicial, </w:t>
      </w:r>
      <w:r w:rsidRPr="004D36AE">
        <w:rPr>
          <w:rFonts w:ascii="Century Gothic" w:hAnsi="Century Gothic"/>
          <w:b/>
          <w:bCs/>
          <w:i/>
          <w:iCs/>
          <w:szCs w:val="24"/>
        </w:rPr>
        <w:t>resolución o mandato fundado y motivado de autoridad competente;</w:t>
      </w:r>
    </w:p>
    <w:p w:rsidR="0054425C" w:rsidRPr="004D36AE" w:rsidRDefault="0054425C" w:rsidP="0054425C">
      <w:pPr>
        <w:ind w:left="851" w:right="758"/>
        <w:rPr>
          <w:rFonts w:ascii="Century Gothic" w:hAnsi="Century Gothic"/>
          <w:szCs w:val="24"/>
        </w:rPr>
      </w:pPr>
      <w:r w:rsidRPr="004D36AE">
        <w:rPr>
          <w:rFonts w:ascii="Century Gothic" w:hAnsi="Century Gothic"/>
          <w:szCs w:val="24"/>
        </w:rPr>
        <w:lastRenderedPageBreak/>
        <w:t>(Nótese que basta resolución o mandato fundado y motivado, no orden judicial, ya que se usa la disyuntiva “o”)</w:t>
      </w:r>
    </w:p>
    <w:p w:rsidR="0054425C" w:rsidRPr="004D36AE" w:rsidRDefault="0054425C" w:rsidP="0054425C">
      <w:pPr>
        <w:ind w:left="851" w:right="758"/>
        <w:rPr>
          <w:rFonts w:ascii="Century Gothic" w:hAnsi="Century Gothic"/>
          <w:i/>
          <w:iCs/>
          <w:szCs w:val="24"/>
        </w:rPr>
      </w:pPr>
    </w:p>
    <w:p w:rsidR="0054425C" w:rsidRPr="004D36AE" w:rsidRDefault="0054425C" w:rsidP="0054425C">
      <w:pPr>
        <w:ind w:left="851" w:right="758"/>
        <w:rPr>
          <w:rFonts w:ascii="Century Gothic" w:hAnsi="Century Gothic"/>
          <w:i/>
          <w:iCs/>
          <w:szCs w:val="24"/>
        </w:rPr>
      </w:pPr>
      <w:r w:rsidRPr="004D36AE">
        <w:rPr>
          <w:rFonts w:ascii="Century Gothic" w:hAnsi="Century Gothic"/>
          <w:i/>
          <w:iCs/>
          <w:szCs w:val="24"/>
        </w:rPr>
        <w:t>Artículo 53…</w:t>
      </w:r>
    </w:p>
    <w:p w:rsidR="0054425C" w:rsidRPr="004D36AE" w:rsidRDefault="0054425C" w:rsidP="0054425C">
      <w:pPr>
        <w:pStyle w:val="Prrafodelista"/>
        <w:ind w:left="851" w:right="758"/>
        <w:jc w:val="both"/>
        <w:rPr>
          <w:rFonts w:ascii="Century Gothic" w:hAnsi="Century Gothic"/>
          <w:i/>
          <w:iCs/>
          <w:szCs w:val="24"/>
        </w:rPr>
      </w:pPr>
      <w:r w:rsidRPr="004D36AE">
        <w:rPr>
          <w:rFonts w:ascii="Century Gothic" w:hAnsi="Century Gothic"/>
          <w:i/>
          <w:iCs/>
          <w:szCs w:val="24"/>
        </w:rPr>
        <w:t>En el contrato o instrumento jurídico que decida el responsable se deberán prever, al menos, las siguientes cláusulas generales relacionadas con los servicios que preste la persona encargada:</w:t>
      </w:r>
    </w:p>
    <w:p w:rsidR="0054425C" w:rsidRPr="004D36AE" w:rsidRDefault="0054425C" w:rsidP="0054425C">
      <w:pPr>
        <w:pStyle w:val="Prrafodelista"/>
        <w:ind w:left="851" w:right="758"/>
        <w:jc w:val="both"/>
        <w:rPr>
          <w:rFonts w:ascii="Century Gothic" w:hAnsi="Century Gothic"/>
          <w:i/>
          <w:iCs/>
          <w:szCs w:val="24"/>
        </w:rPr>
      </w:pPr>
    </w:p>
    <w:p w:rsidR="0054425C" w:rsidRPr="004D36AE" w:rsidRDefault="0054425C" w:rsidP="0054425C">
      <w:pPr>
        <w:pStyle w:val="Prrafodelista"/>
        <w:ind w:left="851" w:right="758"/>
        <w:jc w:val="both"/>
        <w:rPr>
          <w:rFonts w:ascii="Century Gothic" w:hAnsi="Century Gothic"/>
          <w:b/>
          <w:bCs/>
          <w:i/>
          <w:iCs/>
          <w:szCs w:val="24"/>
        </w:rPr>
      </w:pPr>
      <w:r w:rsidRPr="004D36AE">
        <w:rPr>
          <w:rFonts w:ascii="Century Gothic" w:hAnsi="Century Gothic"/>
          <w:i/>
          <w:iCs/>
          <w:szCs w:val="24"/>
        </w:rPr>
        <w:t xml:space="preserve">VII. </w:t>
      </w:r>
      <w:r w:rsidRPr="004D36AE">
        <w:rPr>
          <w:rFonts w:ascii="Century Gothic" w:hAnsi="Century Gothic"/>
          <w:b/>
          <w:bCs/>
          <w:i/>
          <w:iCs/>
          <w:szCs w:val="24"/>
        </w:rPr>
        <w:t>Abstenerse de transferir los datos personales salvo</w:t>
      </w:r>
      <w:r w:rsidRPr="004D36AE">
        <w:rPr>
          <w:rFonts w:ascii="Century Gothic" w:hAnsi="Century Gothic"/>
          <w:i/>
          <w:iCs/>
          <w:szCs w:val="24"/>
        </w:rPr>
        <w:t xml:space="preserve"> en el caso de que el responsable así lo determine, o la comunicación derive de una subcontratación, o </w:t>
      </w:r>
      <w:r w:rsidRPr="004D36AE">
        <w:rPr>
          <w:rFonts w:ascii="Century Gothic" w:hAnsi="Century Gothic"/>
          <w:b/>
          <w:bCs/>
          <w:i/>
          <w:iCs/>
          <w:szCs w:val="24"/>
        </w:rPr>
        <w:t>por mandato expreso de la autoridad competente.</w:t>
      </w:r>
    </w:p>
    <w:p w:rsidR="0054425C" w:rsidRPr="004D36AE" w:rsidRDefault="0054425C" w:rsidP="0054425C">
      <w:pPr>
        <w:pStyle w:val="Prrafodelista"/>
        <w:ind w:left="851" w:right="758"/>
        <w:jc w:val="both"/>
        <w:rPr>
          <w:rFonts w:ascii="Century Gothic" w:hAnsi="Century Gothic"/>
          <w:i/>
          <w:iCs/>
          <w:szCs w:val="24"/>
        </w:rPr>
      </w:pPr>
    </w:p>
    <w:p w:rsidR="0054425C" w:rsidRPr="004D36AE" w:rsidRDefault="0054425C" w:rsidP="0054425C">
      <w:pPr>
        <w:pStyle w:val="Prrafodelista"/>
        <w:ind w:left="851" w:right="758"/>
        <w:jc w:val="both"/>
        <w:rPr>
          <w:rFonts w:ascii="Century Gothic" w:hAnsi="Century Gothic"/>
          <w:i/>
          <w:iCs/>
          <w:szCs w:val="24"/>
        </w:rPr>
      </w:pPr>
      <w:r w:rsidRPr="004D36AE">
        <w:rPr>
          <w:rFonts w:ascii="Century Gothic" w:hAnsi="Century Gothic"/>
          <w:i/>
          <w:iCs/>
          <w:szCs w:val="24"/>
        </w:rPr>
        <w:t>…</w:t>
      </w:r>
    </w:p>
    <w:p w:rsidR="0054425C" w:rsidRDefault="0054425C" w:rsidP="0054425C">
      <w:pPr>
        <w:pStyle w:val="Prrafodelista"/>
        <w:ind w:left="851" w:right="758"/>
        <w:jc w:val="both"/>
        <w:rPr>
          <w:rFonts w:ascii="Century Gothic" w:hAnsi="Century Gothic"/>
          <w:i/>
          <w:iCs/>
          <w:szCs w:val="24"/>
        </w:rPr>
      </w:pPr>
    </w:p>
    <w:p w:rsidR="0054425C" w:rsidRPr="004D36AE" w:rsidRDefault="0054425C" w:rsidP="0054425C">
      <w:pPr>
        <w:pStyle w:val="Prrafodelista"/>
        <w:ind w:left="851" w:right="758"/>
        <w:jc w:val="both"/>
        <w:rPr>
          <w:rFonts w:ascii="Century Gothic" w:hAnsi="Century Gothic"/>
          <w:i/>
          <w:iCs/>
          <w:szCs w:val="24"/>
        </w:rPr>
      </w:pPr>
    </w:p>
    <w:p w:rsidR="0054425C" w:rsidRDefault="0054425C" w:rsidP="0054425C">
      <w:pPr>
        <w:pStyle w:val="Prrafodelista"/>
        <w:ind w:left="851" w:right="758"/>
        <w:jc w:val="both"/>
        <w:rPr>
          <w:rFonts w:ascii="Century Gothic" w:hAnsi="Century Gothic"/>
          <w:i/>
          <w:iCs/>
          <w:szCs w:val="24"/>
        </w:rPr>
      </w:pPr>
      <w:r w:rsidRPr="004D36AE">
        <w:rPr>
          <w:rFonts w:ascii="Century Gothic" w:hAnsi="Century Gothic"/>
          <w:i/>
          <w:iCs/>
          <w:szCs w:val="24"/>
        </w:rPr>
        <w:t xml:space="preserve">Artículo 60. </w:t>
      </w:r>
    </w:p>
    <w:p w:rsidR="0054425C" w:rsidRPr="004D36AE" w:rsidRDefault="0054425C" w:rsidP="0054425C">
      <w:pPr>
        <w:pStyle w:val="Prrafodelista"/>
        <w:ind w:left="851" w:right="758"/>
        <w:jc w:val="both"/>
        <w:rPr>
          <w:rFonts w:ascii="Century Gothic" w:hAnsi="Century Gothic"/>
          <w:i/>
          <w:iCs/>
          <w:szCs w:val="24"/>
        </w:rPr>
      </w:pPr>
      <w:r w:rsidRPr="004D36AE">
        <w:rPr>
          <w:rFonts w:ascii="Century Gothic" w:hAnsi="Century Gothic"/>
          <w:i/>
          <w:iCs/>
          <w:szCs w:val="24"/>
        </w:rPr>
        <w:t>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w:t>
      </w:r>
    </w:p>
    <w:p w:rsidR="0054425C" w:rsidRPr="004D36AE" w:rsidRDefault="0054425C" w:rsidP="0054425C">
      <w:pPr>
        <w:pStyle w:val="Prrafodelista"/>
        <w:ind w:left="851" w:right="758"/>
        <w:jc w:val="both"/>
        <w:rPr>
          <w:rFonts w:ascii="Century Gothic" w:hAnsi="Century Gothic"/>
          <w:i/>
          <w:iCs/>
          <w:szCs w:val="24"/>
        </w:rPr>
      </w:pPr>
    </w:p>
    <w:p w:rsidR="0054425C" w:rsidRPr="004D36AE" w:rsidRDefault="0054425C" w:rsidP="0054425C">
      <w:pPr>
        <w:pStyle w:val="Prrafodelista"/>
        <w:numPr>
          <w:ilvl w:val="0"/>
          <w:numId w:val="31"/>
        </w:numPr>
        <w:spacing w:after="160"/>
        <w:ind w:left="851" w:right="758"/>
        <w:jc w:val="both"/>
        <w:rPr>
          <w:rFonts w:ascii="Century Gothic" w:hAnsi="Century Gothic"/>
          <w:b/>
          <w:bCs/>
          <w:i/>
          <w:iCs/>
          <w:szCs w:val="24"/>
        </w:rPr>
      </w:pPr>
      <w:r w:rsidRPr="004D36AE">
        <w:rPr>
          <w:rFonts w:ascii="Century Gothic" w:hAnsi="Century Gothic"/>
          <w:b/>
          <w:bCs/>
          <w:i/>
          <w:iCs/>
          <w:szCs w:val="24"/>
        </w:rPr>
        <w:t xml:space="preserve">Cuando la transferencia sea nacional y se realice entre responsables en virtud del cumplimiento de una disposición legal o en el ejercicio de atribuciones expresamente conferidas a éstos, o </w:t>
      </w:r>
    </w:p>
    <w:p w:rsidR="0054425C" w:rsidRPr="004D36AE" w:rsidRDefault="0054425C" w:rsidP="0054425C">
      <w:pPr>
        <w:pStyle w:val="Prrafodelista"/>
        <w:ind w:left="851" w:right="758"/>
        <w:jc w:val="both"/>
        <w:rPr>
          <w:rFonts w:ascii="Century Gothic" w:hAnsi="Century Gothic"/>
          <w:i/>
          <w:iCs/>
          <w:szCs w:val="24"/>
        </w:rPr>
      </w:pPr>
    </w:p>
    <w:p w:rsidR="0054425C" w:rsidRPr="004D36AE" w:rsidRDefault="0054425C" w:rsidP="0054425C">
      <w:pPr>
        <w:pStyle w:val="Prrafodelista"/>
        <w:numPr>
          <w:ilvl w:val="0"/>
          <w:numId w:val="31"/>
        </w:numPr>
        <w:spacing w:after="160"/>
        <w:ind w:left="851" w:right="758"/>
        <w:jc w:val="both"/>
        <w:rPr>
          <w:rFonts w:ascii="Century Gothic" w:hAnsi="Century Gothic"/>
          <w:i/>
          <w:iCs/>
          <w:szCs w:val="24"/>
        </w:rPr>
      </w:pPr>
      <w:r w:rsidRPr="004D36AE">
        <w:rPr>
          <w:rFonts w:ascii="Century Gothic" w:hAnsi="Century Gothic"/>
          <w:b/>
          <w:bCs/>
          <w:i/>
          <w:iCs/>
          <w:szCs w:val="24"/>
        </w:rPr>
        <w:t>Cuando la transferencia sea internacional</w:t>
      </w:r>
      <w:r w:rsidRPr="004D36AE">
        <w:rPr>
          <w:rFonts w:ascii="Century Gothic" w:hAnsi="Century Gothic"/>
          <w:i/>
          <w:iCs/>
          <w:szCs w:val="24"/>
        </w:rPr>
        <w:t xml:space="preserve"> y se encuentre prevista en una ley o tratado suscrito y ratificado por México,</w:t>
      </w:r>
      <w:r w:rsidRPr="004D36AE">
        <w:rPr>
          <w:rFonts w:ascii="Century Gothic" w:hAnsi="Century Gothic"/>
          <w:b/>
          <w:bCs/>
          <w:i/>
          <w:iCs/>
          <w:szCs w:val="24"/>
        </w:rPr>
        <w:t xml:space="preserve"> o bien, se realice a petición de una autoridad extranjera u organismo internacional competente en su carácter de receptor,</w:t>
      </w:r>
      <w:r w:rsidRPr="004D36AE">
        <w:rPr>
          <w:rFonts w:ascii="Century Gothic" w:hAnsi="Century Gothic"/>
          <w:i/>
          <w:iCs/>
          <w:szCs w:val="24"/>
        </w:rPr>
        <w:t xml:space="preserve"> siempre y cuando las facultades entre el responsable transferente y receptor sean homólogas o las finalidades que motivan la transferencia sean análogas o compatibles respecto de aquéllas que dieron origen al tratamiento del responsable transferente.</w:t>
      </w:r>
    </w:p>
    <w:p w:rsidR="0054425C" w:rsidRDefault="0054425C" w:rsidP="0054425C">
      <w:pPr>
        <w:pStyle w:val="Prrafodelista"/>
        <w:ind w:left="851" w:right="758"/>
        <w:jc w:val="both"/>
        <w:rPr>
          <w:rFonts w:ascii="Century Gothic" w:hAnsi="Century Gothic"/>
          <w:i/>
          <w:iCs/>
          <w:szCs w:val="24"/>
        </w:rPr>
      </w:pPr>
    </w:p>
    <w:p w:rsidR="0054425C" w:rsidRPr="004D36AE" w:rsidRDefault="0054425C" w:rsidP="0054425C">
      <w:pPr>
        <w:pStyle w:val="Prrafodelista"/>
        <w:ind w:left="851" w:right="758"/>
        <w:jc w:val="both"/>
        <w:rPr>
          <w:rFonts w:ascii="Century Gothic" w:hAnsi="Century Gothic"/>
          <w:i/>
          <w:iCs/>
          <w:szCs w:val="24"/>
        </w:rPr>
      </w:pPr>
    </w:p>
    <w:p w:rsidR="0054425C" w:rsidRDefault="0054425C" w:rsidP="0054425C">
      <w:pPr>
        <w:pStyle w:val="Prrafodelista"/>
        <w:ind w:left="851" w:right="758"/>
        <w:jc w:val="both"/>
        <w:rPr>
          <w:rFonts w:ascii="Century Gothic" w:hAnsi="Century Gothic"/>
          <w:i/>
          <w:iCs/>
          <w:szCs w:val="24"/>
        </w:rPr>
      </w:pPr>
      <w:r w:rsidRPr="004D36AE">
        <w:rPr>
          <w:rFonts w:ascii="Century Gothic" w:hAnsi="Century Gothic"/>
          <w:i/>
          <w:iCs/>
          <w:szCs w:val="24"/>
        </w:rPr>
        <w:t>Artículo 64.</w:t>
      </w:r>
    </w:p>
    <w:p w:rsidR="0054425C" w:rsidRPr="004D36AE" w:rsidRDefault="0054425C" w:rsidP="0054425C">
      <w:pPr>
        <w:pStyle w:val="Prrafodelista"/>
        <w:ind w:left="851" w:right="758"/>
        <w:jc w:val="both"/>
        <w:rPr>
          <w:rFonts w:ascii="Century Gothic" w:hAnsi="Century Gothic"/>
          <w:i/>
          <w:iCs/>
          <w:szCs w:val="24"/>
        </w:rPr>
      </w:pPr>
      <w:r w:rsidRPr="004D36AE">
        <w:rPr>
          <w:rFonts w:ascii="Century Gothic" w:hAnsi="Century Gothic"/>
          <w:i/>
          <w:iCs/>
          <w:szCs w:val="24"/>
        </w:rPr>
        <w:t xml:space="preserve"> El responsable podrá realizar transferencias de datos personales sin necesidad de requerir el consentimiento de la persona titular, en los siguientes supuestos:</w:t>
      </w:r>
    </w:p>
    <w:p w:rsidR="0054425C" w:rsidRPr="004D36AE" w:rsidRDefault="0054425C" w:rsidP="0054425C">
      <w:pPr>
        <w:pStyle w:val="Prrafodelista"/>
        <w:ind w:left="851" w:right="758"/>
        <w:jc w:val="both"/>
        <w:rPr>
          <w:rFonts w:ascii="Century Gothic" w:hAnsi="Century Gothic"/>
          <w:i/>
          <w:iCs/>
          <w:szCs w:val="24"/>
        </w:rPr>
      </w:pPr>
    </w:p>
    <w:p w:rsidR="0054425C" w:rsidRPr="00A30521" w:rsidRDefault="0054425C" w:rsidP="00A30521">
      <w:pPr>
        <w:ind w:left="851" w:right="758"/>
        <w:jc w:val="both"/>
        <w:rPr>
          <w:rFonts w:ascii="Century Gothic" w:hAnsi="Century Gothic"/>
          <w:i/>
          <w:iCs/>
          <w:szCs w:val="24"/>
        </w:rPr>
      </w:pPr>
      <w:r w:rsidRPr="004D36AE">
        <w:rPr>
          <w:rFonts w:ascii="Century Gothic" w:hAnsi="Century Gothic"/>
          <w:b/>
          <w:bCs/>
          <w:i/>
          <w:iCs/>
          <w:szCs w:val="24"/>
        </w:rPr>
        <w:lastRenderedPageBreak/>
        <w:t>I. Cuando la transferencia esté prevista</w:t>
      </w:r>
      <w:r w:rsidRPr="004D36AE">
        <w:rPr>
          <w:rFonts w:ascii="Century Gothic" w:hAnsi="Century Gothic"/>
          <w:i/>
          <w:iCs/>
          <w:szCs w:val="24"/>
        </w:rPr>
        <w:t xml:space="preserve"> </w:t>
      </w:r>
      <w:r w:rsidRPr="004D36AE">
        <w:rPr>
          <w:rFonts w:ascii="Century Gothic" w:hAnsi="Century Gothic"/>
          <w:b/>
          <w:bCs/>
          <w:i/>
          <w:iCs/>
          <w:szCs w:val="24"/>
        </w:rPr>
        <w:t>en</w:t>
      </w:r>
      <w:r w:rsidRPr="004D36AE">
        <w:rPr>
          <w:rFonts w:ascii="Century Gothic" w:hAnsi="Century Gothic"/>
          <w:i/>
          <w:iCs/>
          <w:szCs w:val="24"/>
        </w:rPr>
        <w:t xml:space="preserve"> esta Ley u </w:t>
      </w:r>
      <w:r w:rsidRPr="004D36AE">
        <w:rPr>
          <w:rFonts w:ascii="Century Gothic" w:hAnsi="Century Gothic"/>
          <w:b/>
          <w:bCs/>
          <w:i/>
          <w:iCs/>
          <w:szCs w:val="24"/>
        </w:rPr>
        <w:t>otras leyes,</w:t>
      </w:r>
      <w:r w:rsidRPr="004D36AE">
        <w:rPr>
          <w:rFonts w:ascii="Century Gothic" w:hAnsi="Century Gothic"/>
          <w:i/>
          <w:iCs/>
          <w:szCs w:val="24"/>
        </w:rPr>
        <w:t xml:space="preserve"> convenios o tratados internacionales de los que el Estado mexicano es parte;</w:t>
      </w:r>
    </w:p>
    <w:p w:rsidR="0054425C" w:rsidRPr="004D36AE" w:rsidRDefault="0054425C" w:rsidP="0054425C">
      <w:pPr>
        <w:ind w:left="851" w:right="758" w:firstLine="708"/>
        <w:jc w:val="both"/>
        <w:rPr>
          <w:rFonts w:ascii="Century Gothic" w:hAnsi="Century Gothic"/>
          <w:i/>
          <w:iCs/>
          <w:szCs w:val="24"/>
        </w:rPr>
      </w:pPr>
      <w:r w:rsidRPr="004D36AE">
        <w:rPr>
          <w:rFonts w:ascii="Century Gothic" w:hAnsi="Century Gothic"/>
          <w:i/>
          <w:iCs/>
          <w:szCs w:val="24"/>
        </w:rPr>
        <w:t>II…</w:t>
      </w:r>
    </w:p>
    <w:p w:rsidR="0054425C" w:rsidRPr="004D36AE" w:rsidRDefault="0054425C" w:rsidP="0054425C">
      <w:pPr>
        <w:ind w:left="851" w:right="758" w:firstLine="708"/>
        <w:jc w:val="both"/>
        <w:rPr>
          <w:rFonts w:ascii="Century Gothic" w:hAnsi="Century Gothic"/>
          <w:i/>
          <w:iCs/>
          <w:szCs w:val="24"/>
        </w:rPr>
      </w:pPr>
    </w:p>
    <w:p w:rsidR="0054425C" w:rsidRPr="004D36AE" w:rsidRDefault="0054425C" w:rsidP="0054425C">
      <w:pPr>
        <w:ind w:left="851" w:right="758"/>
        <w:jc w:val="both"/>
        <w:rPr>
          <w:rFonts w:ascii="Century Gothic" w:hAnsi="Century Gothic"/>
          <w:b/>
          <w:bCs/>
          <w:i/>
          <w:iCs/>
          <w:szCs w:val="24"/>
        </w:rPr>
      </w:pPr>
      <w:r w:rsidRPr="004D36AE">
        <w:rPr>
          <w:rFonts w:ascii="Century Gothic" w:hAnsi="Century Gothic"/>
          <w:b/>
          <w:bCs/>
          <w:i/>
          <w:iCs/>
          <w:szCs w:val="24"/>
        </w:rPr>
        <w:t>III. Cuando la transferencia sea legalmente exigida para la investigación y persecución de los delitos, así como la procuración o administración de justicia;</w:t>
      </w:r>
    </w:p>
    <w:p w:rsidR="0054425C" w:rsidRPr="004D36AE" w:rsidRDefault="0054425C" w:rsidP="00A30521">
      <w:pPr>
        <w:ind w:left="851" w:right="758"/>
        <w:rPr>
          <w:rFonts w:ascii="Century Gothic" w:hAnsi="Century Gothic"/>
          <w:szCs w:val="24"/>
        </w:rPr>
      </w:pPr>
      <w:r w:rsidRPr="004D36AE">
        <w:rPr>
          <w:rFonts w:ascii="Century Gothic" w:hAnsi="Century Gothic"/>
          <w:szCs w:val="24"/>
        </w:rPr>
        <w:t>(Nota: No se establece la necesidad la necesidad de control judicial)</w:t>
      </w:r>
    </w:p>
    <w:p w:rsidR="0054425C" w:rsidRPr="004D36AE" w:rsidRDefault="0054425C" w:rsidP="0054425C">
      <w:pPr>
        <w:ind w:right="49"/>
        <w:jc w:val="both"/>
        <w:rPr>
          <w:rFonts w:ascii="Century Gothic" w:hAnsi="Century Gothic"/>
          <w:szCs w:val="24"/>
        </w:rPr>
      </w:pPr>
      <w:r w:rsidRPr="004D36AE">
        <w:rPr>
          <w:rFonts w:ascii="Century Gothic" w:hAnsi="Century Gothic"/>
          <w:szCs w:val="24"/>
        </w:rPr>
        <w:tab/>
        <w:t>Por su parte, de manera análoga, los artículos 9, fracciones I y VII así como 36, fracciones I y V de la Ley Federal de Protección de Datos Personales en Posesión de los Particulares, establecen, sin necesidad de autorización judicial, las siguientes excepciones a la prohibición de transferir o para el tratamiento datos personales sin consentimiento del titular:</w:t>
      </w:r>
    </w:p>
    <w:p w:rsidR="0054425C" w:rsidRPr="004D36AE" w:rsidRDefault="0054425C" w:rsidP="0054425C">
      <w:pPr>
        <w:pStyle w:val="Prrafodelista"/>
        <w:ind w:right="758"/>
        <w:jc w:val="both"/>
        <w:rPr>
          <w:rFonts w:ascii="Century Gothic" w:hAnsi="Century Gothic"/>
          <w:i/>
          <w:iCs/>
          <w:szCs w:val="24"/>
        </w:rPr>
      </w:pPr>
    </w:p>
    <w:p w:rsidR="0054425C" w:rsidRPr="00A30521" w:rsidRDefault="0054425C" w:rsidP="0054425C">
      <w:pPr>
        <w:pStyle w:val="Prrafodelista"/>
        <w:ind w:left="851" w:right="758"/>
        <w:jc w:val="both"/>
        <w:rPr>
          <w:rFonts w:ascii="Century Gothic" w:hAnsi="Century Gothic"/>
          <w:b/>
          <w:bCs/>
          <w:i/>
          <w:iCs/>
          <w:szCs w:val="24"/>
        </w:rPr>
      </w:pPr>
      <w:r w:rsidRPr="00A30521">
        <w:rPr>
          <w:rFonts w:ascii="Century Gothic" w:hAnsi="Century Gothic"/>
          <w:b/>
          <w:bCs/>
          <w:i/>
          <w:iCs/>
          <w:szCs w:val="24"/>
        </w:rPr>
        <w:t xml:space="preserve">Artículo 9. </w:t>
      </w:r>
    </w:p>
    <w:p w:rsidR="0054425C" w:rsidRPr="004D36AE" w:rsidRDefault="0054425C" w:rsidP="0054425C">
      <w:pPr>
        <w:pStyle w:val="Prrafodelista"/>
        <w:ind w:left="851" w:right="758"/>
        <w:jc w:val="both"/>
        <w:rPr>
          <w:rFonts w:ascii="Century Gothic" w:hAnsi="Century Gothic"/>
          <w:i/>
          <w:iCs/>
          <w:szCs w:val="24"/>
        </w:rPr>
      </w:pPr>
      <w:r w:rsidRPr="004D36AE">
        <w:rPr>
          <w:rFonts w:ascii="Century Gothic" w:hAnsi="Century Gothic"/>
          <w:i/>
          <w:iCs/>
          <w:szCs w:val="24"/>
        </w:rPr>
        <w:t>El responsable no estará obligado a recabar el consentimiento de la persona titular para el tratamiento de los datos personales cuando:</w:t>
      </w:r>
    </w:p>
    <w:p w:rsidR="0054425C" w:rsidRPr="004D36AE" w:rsidRDefault="0054425C" w:rsidP="0054425C">
      <w:pPr>
        <w:pStyle w:val="Prrafodelista"/>
        <w:ind w:left="851" w:right="758"/>
        <w:jc w:val="both"/>
        <w:rPr>
          <w:rFonts w:ascii="Century Gothic" w:hAnsi="Century Gothic"/>
          <w:i/>
          <w:iCs/>
          <w:szCs w:val="24"/>
        </w:rPr>
      </w:pPr>
    </w:p>
    <w:p w:rsidR="0054425C" w:rsidRPr="004D36AE" w:rsidRDefault="0054425C" w:rsidP="0054425C">
      <w:pPr>
        <w:ind w:left="851" w:right="758" w:firstLine="708"/>
        <w:jc w:val="both"/>
        <w:rPr>
          <w:rFonts w:ascii="Century Gothic" w:hAnsi="Century Gothic"/>
          <w:i/>
          <w:iCs/>
          <w:szCs w:val="24"/>
        </w:rPr>
      </w:pPr>
      <w:r w:rsidRPr="004D36AE">
        <w:rPr>
          <w:rFonts w:ascii="Century Gothic" w:hAnsi="Century Gothic"/>
          <w:i/>
          <w:iCs/>
          <w:szCs w:val="24"/>
        </w:rPr>
        <w:t>I. Una disposición jurídica así lo disponga;</w:t>
      </w:r>
    </w:p>
    <w:p w:rsidR="0054425C" w:rsidRDefault="0054425C" w:rsidP="0054425C">
      <w:pPr>
        <w:ind w:left="851" w:right="758" w:firstLine="12"/>
        <w:jc w:val="both"/>
        <w:rPr>
          <w:rFonts w:ascii="Century Gothic" w:hAnsi="Century Gothic"/>
          <w:i/>
          <w:iCs/>
          <w:szCs w:val="24"/>
        </w:rPr>
      </w:pPr>
      <w:r>
        <w:rPr>
          <w:rFonts w:ascii="Century Gothic" w:hAnsi="Century Gothic"/>
          <w:i/>
          <w:iCs/>
          <w:szCs w:val="24"/>
        </w:rPr>
        <w:t>…</w:t>
      </w:r>
    </w:p>
    <w:p w:rsidR="0054425C" w:rsidRPr="004D36AE" w:rsidRDefault="0054425C" w:rsidP="0054425C">
      <w:pPr>
        <w:ind w:left="851" w:right="758" w:firstLine="12"/>
        <w:jc w:val="both"/>
        <w:rPr>
          <w:rFonts w:ascii="Century Gothic" w:hAnsi="Century Gothic"/>
          <w:b/>
          <w:bCs/>
          <w:i/>
          <w:iCs/>
          <w:szCs w:val="24"/>
        </w:rPr>
      </w:pPr>
      <w:r w:rsidRPr="004D36AE">
        <w:rPr>
          <w:rFonts w:ascii="Century Gothic" w:hAnsi="Century Gothic"/>
          <w:i/>
          <w:iCs/>
          <w:szCs w:val="24"/>
        </w:rPr>
        <w:t xml:space="preserve">VII. Exista una orden judicial, </w:t>
      </w:r>
      <w:r w:rsidRPr="004D36AE">
        <w:rPr>
          <w:rFonts w:ascii="Century Gothic" w:hAnsi="Century Gothic"/>
          <w:b/>
          <w:bCs/>
          <w:i/>
          <w:iCs/>
          <w:szCs w:val="24"/>
        </w:rPr>
        <w:t>resolución o mandato fundado y motivado de autoridad competente.</w:t>
      </w:r>
    </w:p>
    <w:p w:rsidR="0054425C" w:rsidRPr="004D36AE" w:rsidRDefault="0054425C" w:rsidP="0054425C">
      <w:pPr>
        <w:ind w:right="758"/>
        <w:jc w:val="both"/>
        <w:rPr>
          <w:rFonts w:ascii="Century Gothic" w:hAnsi="Century Gothic"/>
          <w:szCs w:val="24"/>
        </w:rPr>
      </w:pPr>
    </w:p>
    <w:p w:rsidR="0054425C" w:rsidRPr="004D36AE" w:rsidRDefault="0054425C" w:rsidP="0054425C">
      <w:pPr>
        <w:ind w:right="758"/>
        <w:jc w:val="both"/>
        <w:rPr>
          <w:rFonts w:ascii="Century Gothic" w:hAnsi="Century Gothic"/>
          <w:szCs w:val="24"/>
        </w:rPr>
      </w:pPr>
      <w:r w:rsidRPr="004D36AE">
        <w:rPr>
          <w:rFonts w:ascii="Century Gothic" w:hAnsi="Century Gothic"/>
          <w:szCs w:val="24"/>
        </w:rPr>
        <w:tab/>
        <w:t>En este último caso, por el uso de la disyuntiva “o”, se establece que, aunado a la existencia de una orden judicial, el responsable no estará obligado a recabar el consentimiento de la persona titular para llevar a cabo el tratamiento de datos personales, en el supuesto de que exista resolución o mandato fundado y motiva</w:t>
      </w:r>
      <w:r>
        <w:rPr>
          <w:rFonts w:ascii="Century Gothic" w:hAnsi="Century Gothic"/>
          <w:szCs w:val="24"/>
        </w:rPr>
        <w:t>do</w:t>
      </w:r>
      <w:r w:rsidRPr="004D36AE">
        <w:rPr>
          <w:rFonts w:ascii="Century Gothic" w:hAnsi="Century Gothic"/>
          <w:szCs w:val="24"/>
        </w:rPr>
        <w:t xml:space="preserve"> de autoridad competente.</w:t>
      </w:r>
    </w:p>
    <w:p w:rsidR="0054425C" w:rsidRPr="004D36AE" w:rsidRDefault="0054425C" w:rsidP="0054425C">
      <w:pPr>
        <w:ind w:right="758"/>
        <w:jc w:val="both"/>
        <w:rPr>
          <w:rFonts w:ascii="Century Gothic" w:hAnsi="Century Gothic"/>
          <w:szCs w:val="24"/>
        </w:rPr>
      </w:pPr>
      <w:r w:rsidRPr="004D36AE">
        <w:rPr>
          <w:rFonts w:ascii="Century Gothic" w:hAnsi="Century Gothic"/>
          <w:szCs w:val="24"/>
        </w:rPr>
        <w:tab/>
        <w:t>En el artículo 2, fracción XIX, de la propia Ley Federal de Datos Personales en Posesión de Particulares, se define “Tratamiento” como: “</w:t>
      </w:r>
      <w:r w:rsidRPr="004D36AE">
        <w:rPr>
          <w:rFonts w:ascii="Century Gothic" w:hAnsi="Century Gothic"/>
          <w:b/>
          <w:bCs/>
          <w:szCs w:val="24"/>
        </w:rPr>
        <w:t>Cualquier operación o conjunto de operaciones efectuadas mediante procedimientos manuales o automatizados aplicados a los datos personales, relacionadas con la obtención,</w:t>
      </w:r>
      <w:r w:rsidRPr="004D36AE">
        <w:rPr>
          <w:rFonts w:ascii="Century Gothic" w:hAnsi="Century Gothic"/>
          <w:szCs w:val="24"/>
        </w:rPr>
        <w:t xml:space="preserve"> uso, registro, organización, conservación, elaboración, utilización, </w:t>
      </w:r>
      <w:r w:rsidRPr="004D36AE">
        <w:rPr>
          <w:rFonts w:ascii="Century Gothic" w:hAnsi="Century Gothic"/>
          <w:b/>
          <w:bCs/>
          <w:szCs w:val="24"/>
        </w:rPr>
        <w:t>comunicación, difusión,</w:t>
      </w:r>
      <w:r w:rsidRPr="004D36AE">
        <w:rPr>
          <w:rFonts w:ascii="Century Gothic" w:hAnsi="Century Gothic"/>
          <w:szCs w:val="24"/>
        </w:rPr>
        <w:t xml:space="preserve"> almacenamiento, posesión,</w:t>
      </w:r>
      <w:r w:rsidRPr="004D36AE">
        <w:rPr>
          <w:rFonts w:ascii="Century Gothic" w:hAnsi="Century Gothic"/>
          <w:b/>
          <w:bCs/>
          <w:szCs w:val="24"/>
        </w:rPr>
        <w:t xml:space="preserve"> acceso,</w:t>
      </w:r>
      <w:r w:rsidRPr="004D36AE">
        <w:rPr>
          <w:rFonts w:ascii="Century Gothic" w:hAnsi="Century Gothic"/>
          <w:szCs w:val="24"/>
        </w:rPr>
        <w:t xml:space="preserve"> manejo, aprovechamiento, </w:t>
      </w:r>
      <w:r w:rsidRPr="004D36AE">
        <w:rPr>
          <w:rFonts w:ascii="Century Gothic" w:hAnsi="Century Gothic"/>
          <w:b/>
          <w:bCs/>
          <w:szCs w:val="24"/>
        </w:rPr>
        <w:t>divulgación, transferencia o disposición</w:t>
      </w:r>
      <w:r w:rsidRPr="004D36AE">
        <w:rPr>
          <w:rFonts w:ascii="Century Gothic" w:hAnsi="Century Gothic"/>
          <w:szCs w:val="24"/>
        </w:rPr>
        <w:t xml:space="preserve"> de datos personales.</w:t>
      </w:r>
    </w:p>
    <w:p w:rsidR="0054425C" w:rsidRPr="004D36AE" w:rsidRDefault="0054425C" w:rsidP="0054425C">
      <w:pPr>
        <w:ind w:left="851" w:right="758"/>
        <w:jc w:val="both"/>
        <w:rPr>
          <w:rFonts w:ascii="Century Gothic" w:hAnsi="Century Gothic"/>
          <w:i/>
          <w:iCs/>
          <w:szCs w:val="24"/>
        </w:rPr>
      </w:pPr>
      <w:r>
        <w:rPr>
          <w:rFonts w:ascii="Century Gothic" w:hAnsi="Century Gothic"/>
          <w:i/>
          <w:iCs/>
          <w:szCs w:val="24"/>
        </w:rPr>
        <w:lastRenderedPageBreak/>
        <w:t>A su vez, el artículo 36 dispone que:</w:t>
      </w:r>
    </w:p>
    <w:p w:rsidR="0054425C" w:rsidRPr="004D36AE" w:rsidRDefault="0054425C" w:rsidP="0054425C">
      <w:pPr>
        <w:ind w:left="851" w:right="758"/>
        <w:jc w:val="both"/>
        <w:rPr>
          <w:rFonts w:ascii="Century Gothic" w:hAnsi="Century Gothic"/>
          <w:i/>
          <w:iCs/>
          <w:szCs w:val="24"/>
        </w:rPr>
      </w:pPr>
      <w:r w:rsidRPr="004D36AE">
        <w:rPr>
          <w:rFonts w:ascii="Century Gothic" w:hAnsi="Century Gothic"/>
          <w:i/>
          <w:iCs/>
          <w:szCs w:val="24"/>
        </w:rPr>
        <w:t>Artículo 36. Las transferencias nacionales o internacionales de datos podrán llevarse a cabo sin el consentimiento de la persona titular cuando se ubiquen en alguno de los supuestos siguientes:</w:t>
      </w:r>
    </w:p>
    <w:p w:rsidR="0054425C" w:rsidRPr="004D36AE" w:rsidRDefault="0054425C" w:rsidP="0054425C">
      <w:pPr>
        <w:pStyle w:val="Prrafodelista"/>
        <w:numPr>
          <w:ilvl w:val="0"/>
          <w:numId w:val="32"/>
        </w:numPr>
        <w:spacing w:after="160"/>
        <w:ind w:left="851" w:right="758"/>
        <w:jc w:val="both"/>
        <w:rPr>
          <w:rFonts w:ascii="Century Gothic" w:hAnsi="Century Gothic"/>
          <w:i/>
          <w:iCs/>
          <w:szCs w:val="24"/>
        </w:rPr>
      </w:pPr>
      <w:r w:rsidRPr="004D36AE">
        <w:rPr>
          <w:rFonts w:ascii="Century Gothic" w:hAnsi="Century Gothic"/>
          <w:b/>
          <w:bCs/>
          <w:i/>
          <w:iCs/>
          <w:szCs w:val="24"/>
        </w:rPr>
        <w:t>La transferencia esté prevista en una Ley</w:t>
      </w:r>
      <w:r w:rsidRPr="004D36AE">
        <w:rPr>
          <w:rFonts w:ascii="Century Gothic" w:hAnsi="Century Gothic"/>
          <w:i/>
          <w:iCs/>
          <w:szCs w:val="24"/>
        </w:rPr>
        <w:t xml:space="preserve"> o Tratado en los que México sea parte;</w:t>
      </w:r>
    </w:p>
    <w:p w:rsidR="0054425C" w:rsidRPr="004D36AE" w:rsidRDefault="0054425C" w:rsidP="0054425C">
      <w:pPr>
        <w:pStyle w:val="Prrafodelista"/>
        <w:numPr>
          <w:ilvl w:val="0"/>
          <w:numId w:val="32"/>
        </w:numPr>
        <w:spacing w:after="160"/>
        <w:ind w:left="851" w:right="758"/>
        <w:rPr>
          <w:rFonts w:ascii="Century Gothic" w:hAnsi="Century Gothic"/>
          <w:b/>
          <w:bCs/>
          <w:i/>
          <w:iCs/>
          <w:szCs w:val="24"/>
        </w:rPr>
      </w:pPr>
      <w:r w:rsidRPr="004D36AE">
        <w:rPr>
          <w:rFonts w:ascii="Century Gothic" w:hAnsi="Century Gothic"/>
          <w:b/>
          <w:bCs/>
          <w:i/>
          <w:iCs/>
          <w:szCs w:val="24"/>
        </w:rPr>
        <w:t>La transferencia sea necesaria o legalmente exigida para la salvaguarda de un interés público, o para la procuración o administración de justicia;</w:t>
      </w:r>
    </w:p>
    <w:p w:rsidR="0054425C" w:rsidRPr="004D36AE" w:rsidRDefault="0054425C" w:rsidP="0054425C">
      <w:pPr>
        <w:jc w:val="both"/>
        <w:rPr>
          <w:rFonts w:ascii="Century Gothic" w:hAnsi="Century Gothic"/>
          <w:szCs w:val="24"/>
        </w:rPr>
      </w:pPr>
    </w:p>
    <w:p w:rsidR="0054425C" w:rsidRDefault="0054425C" w:rsidP="0054425C">
      <w:pPr>
        <w:jc w:val="both"/>
        <w:rPr>
          <w:rFonts w:ascii="Century Gothic" w:hAnsi="Century Gothic"/>
          <w:szCs w:val="24"/>
        </w:rPr>
      </w:pPr>
      <w:r w:rsidRPr="004D36AE">
        <w:rPr>
          <w:rFonts w:ascii="Century Gothic" w:hAnsi="Century Gothic"/>
          <w:szCs w:val="24"/>
        </w:rPr>
        <w:tab/>
        <w:t xml:space="preserve">Como puede apreciarse, el hecho de que las leyes tildadas de inconstitucionales </w:t>
      </w:r>
      <w:r>
        <w:rPr>
          <w:rFonts w:ascii="Century Gothic" w:hAnsi="Century Gothic"/>
          <w:szCs w:val="24"/>
        </w:rPr>
        <w:t>dispongan</w:t>
      </w:r>
      <w:r w:rsidRPr="004D36AE">
        <w:rPr>
          <w:rFonts w:ascii="Century Gothic" w:hAnsi="Century Gothic"/>
          <w:szCs w:val="24"/>
        </w:rPr>
        <w:t xml:space="preserve"> que la transferencia de datos deberá sujetarse a la Ley Federal de Protección de Datos Personales en Posesión de Sujetos Obligados y a la Ley Federal de Datos Personales en Posesión de Particulares, </w:t>
      </w:r>
      <w:r>
        <w:rPr>
          <w:rFonts w:ascii="Century Gothic" w:hAnsi="Century Gothic"/>
          <w:szCs w:val="24"/>
        </w:rPr>
        <w:t xml:space="preserve">no resuelve los problemas de constitucionalidad de las normas, </w:t>
      </w:r>
      <w:r w:rsidRPr="004D36AE">
        <w:rPr>
          <w:rFonts w:ascii="Century Gothic" w:hAnsi="Century Gothic"/>
          <w:szCs w:val="24"/>
        </w:rPr>
        <w:t>ya que</w:t>
      </w:r>
      <w:r>
        <w:rPr>
          <w:rFonts w:ascii="Century Gothic" w:hAnsi="Century Gothic"/>
          <w:szCs w:val="24"/>
        </w:rPr>
        <w:t>,</w:t>
      </w:r>
      <w:r w:rsidRPr="004D36AE">
        <w:rPr>
          <w:rFonts w:ascii="Century Gothic" w:hAnsi="Century Gothic"/>
          <w:szCs w:val="24"/>
        </w:rPr>
        <w:t xml:space="preserve"> como se apuntó, estos dispositivos establecen que los datos personales de las personas podrán transferirse sin autorización de su titular ni orden judicial, si así lo dispone una disposición jurídica, por mandato fundado y motivado de autoridad competente</w:t>
      </w:r>
      <w:r>
        <w:rPr>
          <w:rFonts w:ascii="Century Gothic" w:hAnsi="Century Gothic"/>
          <w:szCs w:val="24"/>
        </w:rPr>
        <w:t>,</w:t>
      </w:r>
      <w:r w:rsidRPr="004D36AE">
        <w:rPr>
          <w:rFonts w:ascii="Century Gothic" w:hAnsi="Century Gothic"/>
          <w:szCs w:val="24"/>
        </w:rPr>
        <w:t xml:space="preserve"> o </w:t>
      </w:r>
      <w:r>
        <w:rPr>
          <w:rFonts w:ascii="Century Gothic" w:hAnsi="Century Gothic"/>
          <w:szCs w:val="24"/>
        </w:rPr>
        <w:t xml:space="preserve">siempre que </w:t>
      </w:r>
      <w:r w:rsidRPr="004D36AE">
        <w:rPr>
          <w:rFonts w:ascii="Century Gothic" w:hAnsi="Century Gothic"/>
          <w:szCs w:val="24"/>
        </w:rPr>
        <w:t>sea necesari</w:t>
      </w:r>
      <w:r>
        <w:rPr>
          <w:rFonts w:ascii="Century Gothic" w:hAnsi="Century Gothic"/>
          <w:szCs w:val="24"/>
        </w:rPr>
        <w:t>o</w:t>
      </w:r>
      <w:r w:rsidRPr="004D36AE">
        <w:rPr>
          <w:rFonts w:ascii="Century Gothic" w:hAnsi="Century Gothic"/>
          <w:szCs w:val="24"/>
        </w:rPr>
        <w:t xml:space="preserve"> para la salvaguarda de un interés público (concepto jurídico indeterminado), por lo que al establecerse en las leyes comprometidas dicha facultad a diversas autoridades, sin que exista idoneidad o proporcionalidad alguna, se vuelve nugatoria cualquier protección a los datos personales.</w:t>
      </w:r>
    </w:p>
    <w:p w:rsidR="0054425C" w:rsidRPr="004D36AE" w:rsidRDefault="0054425C" w:rsidP="0054425C">
      <w:pPr>
        <w:jc w:val="both"/>
        <w:rPr>
          <w:rFonts w:ascii="Century Gothic" w:hAnsi="Century Gothic"/>
          <w:b/>
          <w:bCs/>
          <w:szCs w:val="24"/>
        </w:rPr>
      </w:pPr>
      <w:r>
        <w:rPr>
          <w:rFonts w:ascii="Century Gothic" w:hAnsi="Century Gothic"/>
          <w:szCs w:val="24"/>
        </w:rPr>
        <w:tab/>
      </w:r>
      <w:r w:rsidRPr="004D36AE">
        <w:rPr>
          <w:rFonts w:ascii="Century Gothic" w:hAnsi="Century Gothic"/>
          <w:szCs w:val="24"/>
        </w:rPr>
        <w:t>Por su parte, el artículo 39 de la citada Ley establece la obligación de interconexión a la Plataforma, de manera permanente y obligatoria, de los sistemas, bases de datos, registros administrativos, bancos de información y todos aquellos registros que obren en su posesión de la</w:t>
      </w:r>
      <w:r w:rsidRPr="004D36AE">
        <w:rPr>
          <w:rFonts w:ascii="Century Gothic" w:hAnsi="Century Gothic"/>
          <w:b/>
          <w:bCs/>
          <w:szCs w:val="24"/>
        </w:rPr>
        <w:t xml:space="preserve"> Secretaría de Seguridad y Protección Ciudadana;</w:t>
      </w:r>
      <w:r w:rsidRPr="004D36AE">
        <w:rPr>
          <w:rFonts w:ascii="Century Gothic" w:hAnsi="Century Gothic"/>
          <w:szCs w:val="24"/>
        </w:rPr>
        <w:t xml:space="preserve"> </w:t>
      </w:r>
      <w:r w:rsidRPr="004D36AE">
        <w:rPr>
          <w:rFonts w:ascii="Century Gothic" w:hAnsi="Century Gothic"/>
          <w:b/>
          <w:bCs/>
          <w:szCs w:val="24"/>
        </w:rPr>
        <w:t>la Secretaría de la Defensa Nacional, a través de la Guardia Nacional; la Secretaría de Marina; la Fiscalía General de la República;</w:t>
      </w:r>
      <w:r w:rsidRPr="004D36AE">
        <w:rPr>
          <w:rFonts w:ascii="Century Gothic" w:hAnsi="Century Gothic"/>
          <w:szCs w:val="24"/>
        </w:rPr>
        <w:t xml:space="preserve"> el Secretariado Ejecutivo del Sistema Nacional de Seguridad Pública;</w:t>
      </w:r>
      <w:r w:rsidRPr="004D36AE">
        <w:rPr>
          <w:rFonts w:ascii="Century Gothic" w:hAnsi="Century Gothic"/>
          <w:b/>
          <w:bCs/>
          <w:szCs w:val="24"/>
        </w:rPr>
        <w:t xml:space="preserve"> las fiscalías y procuradurías de las entidades federativas</w:t>
      </w:r>
      <w:r w:rsidRPr="004D36AE">
        <w:rPr>
          <w:rFonts w:ascii="Century Gothic" w:hAnsi="Century Gothic"/>
          <w:szCs w:val="24"/>
        </w:rPr>
        <w:t xml:space="preserve">; las instituciones encargadas de la seguridad pública en las entidades federativas y la Ciudad de México, los Centros Penitenciarios Federales y Locales y los </w:t>
      </w:r>
      <w:r w:rsidRPr="004D36AE">
        <w:rPr>
          <w:rFonts w:ascii="Century Gothic" w:hAnsi="Century Gothic"/>
          <w:b/>
          <w:bCs/>
          <w:szCs w:val="24"/>
        </w:rPr>
        <w:t xml:space="preserve">Centros de Control y Comando (C5) </w:t>
      </w:r>
      <w:r w:rsidRPr="004D36AE">
        <w:rPr>
          <w:rFonts w:ascii="Century Gothic" w:hAnsi="Century Gothic"/>
          <w:szCs w:val="24"/>
        </w:rPr>
        <w:t xml:space="preserve">en las entidades federativas y en la Ciudad de México. Ese mismo artículo, en su inciso B), señala que por requerimiento del Centro Nacional de Inteligencia, se interconectarán de manera temporal </w:t>
      </w:r>
      <w:r w:rsidRPr="004D36AE">
        <w:rPr>
          <w:rFonts w:ascii="Century Gothic" w:hAnsi="Century Gothic"/>
          <w:b/>
          <w:bCs/>
          <w:szCs w:val="24"/>
        </w:rPr>
        <w:t>o permanente</w:t>
      </w:r>
      <w:r w:rsidRPr="004D36AE">
        <w:rPr>
          <w:rFonts w:ascii="Century Gothic" w:hAnsi="Century Gothic"/>
          <w:szCs w:val="24"/>
        </w:rPr>
        <w:t xml:space="preserve">, entre otras, las siguientes dependencias: </w:t>
      </w:r>
      <w:r w:rsidRPr="004D36AE">
        <w:rPr>
          <w:rFonts w:ascii="Century Gothic" w:hAnsi="Century Gothic"/>
          <w:b/>
          <w:bCs/>
          <w:szCs w:val="24"/>
        </w:rPr>
        <w:t>la Secretaría de Gobernación, la Secretaría de Hacienda y Crédito Público, el Servicio de Administración Tributaria, la Unidad de Inteligencia Financiera, la Secretaría de Relaciones Exteriores, la Agencia de Transformación Digital y Telecomunicaciones, la Comisión Nacional Bancaria y de Valores y cualquier otro ente público que decida el Consejo Nacional de Inteligencia (presidido por la presidente de la república e integrado por miembros de su gabinete).</w:t>
      </w:r>
    </w:p>
    <w:p w:rsidR="0054425C" w:rsidRPr="004D36AE" w:rsidRDefault="0054425C" w:rsidP="0054425C">
      <w:pPr>
        <w:jc w:val="both"/>
        <w:rPr>
          <w:rFonts w:ascii="Century Gothic" w:hAnsi="Century Gothic"/>
          <w:szCs w:val="24"/>
        </w:rPr>
      </w:pPr>
      <w:r w:rsidRPr="004D36AE">
        <w:rPr>
          <w:rFonts w:ascii="Century Gothic" w:hAnsi="Century Gothic"/>
          <w:szCs w:val="24"/>
        </w:rPr>
        <w:lastRenderedPageBreak/>
        <w:tab/>
        <w:t xml:space="preserve">La obligación de interconexión permanente, en los casos señalados en el inciso A) del artículo 39 de la Ley controvertida; y temporal o permanente, a solicitud del Centro Nacional de Inteligencia, de las dependencias señaladas en el apartado B), </w:t>
      </w:r>
      <w:r w:rsidRPr="00396171">
        <w:rPr>
          <w:rFonts w:ascii="Century Gothic" w:hAnsi="Century Gothic"/>
          <w:b/>
          <w:szCs w:val="24"/>
        </w:rPr>
        <w:t>resulta violatoria del derecho a la intimidad, vida privada y protección de datos personales</w:t>
      </w:r>
      <w:r>
        <w:rPr>
          <w:rFonts w:ascii="Century Gothic" w:hAnsi="Century Gothic"/>
          <w:b/>
          <w:szCs w:val="24"/>
        </w:rPr>
        <w:t>,</w:t>
      </w:r>
      <w:r w:rsidRPr="004D36AE">
        <w:rPr>
          <w:rFonts w:ascii="Century Gothic" w:hAnsi="Century Gothic"/>
          <w:szCs w:val="24"/>
        </w:rPr>
        <w:t xml:space="preserve"> atento a que por lo que respecta a la Secretaría de Protección Ciudadana, Fiscalías y Fuerzas Armadas, derivado de las facultades de investigación de las que están investidas, pueden llegar a tener información protegida constitucionalmente. Por lo que respecta a la Secretaría de Gobernación, de ésta depende la implementación de la Clave Única de </w:t>
      </w:r>
      <w:r>
        <w:rPr>
          <w:rFonts w:ascii="Century Gothic" w:hAnsi="Century Gothic"/>
          <w:szCs w:val="24"/>
        </w:rPr>
        <w:t xml:space="preserve">Registro de </w:t>
      </w:r>
      <w:r w:rsidRPr="004D36AE">
        <w:rPr>
          <w:rFonts w:ascii="Century Gothic" w:hAnsi="Century Gothic"/>
          <w:szCs w:val="24"/>
        </w:rPr>
        <w:t xml:space="preserve">Población con </w:t>
      </w:r>
      <w:r>
        <w:rPr>
          <w:rFonts w:ascii="Century Gothic" w:hAnsi="Century Gothic"/>
          <w:szCs w:val="24"/>
        </w:rPr>
        <w:t>d</w:t>
      </w:r>
      <w:r w:rsidRPr="004D36AE">
        <w:rPr>
          <w:rFonts w:ascii="Century Gothic" w:hAnsi="Century Gothic"/>
          <w:szCs w:val="24"/>
        </w:rPr>
        <w:t xml:space="preserve">atos </w:t>
      </w:r>
      <w:r>
        <w:rPr>
          <w:rFonts w:ascii="Century Gothic" w:hAnsi="Century Gothic"/>
          <w:szCs w:val="24"/>
        </w:rPr>
        <w:t>b</w:t>
      </w:r>
      <w:r w:rsidRPr="004D36AE">
        <w:rPr>
          <w:rFonts w:ascii="Century Gothic" w:hAnsi="Century Gothic"/>
          <w:szCs w:val="24"/>
        </w:rPr>
        <w:t>iométricos</w:t>
      </w:r>
      <w:r>
        <w:rPr>
          <w:rFonts w:ascii="Century Gothic" w:hAnsi="Century Gothic"/>
          <w:szCs w:val="24"/>
        </w:rPr>
        <w:t>,</w:t>
      </w:r>
      <w:r w:rsidRPr="004D36AE">
        <w:rPr>
          <w:rFonts w:ascii="Century Gothic" w:hAnsi="Century Gothic"/>
          <w:szCs w:val="24"/>
        </w:rPr>
        <w:t xml:space="preserve"> así como la Plataforma Única de Identidad que concentra estos datos; por lo que respecta a la Secretaría de Hacienda y Crédito Público y al Servicio de Administración Tributaria, dichas dependencias cuentan con la información de los ingresos declarados por los contribuyentes, protegidos por el secreto fiscal; la Secretaría de Relaciones Exteriores cuenta con la información relacionada con los ingresos y egresos del país </w:t>
      </w:r>
      <w:r>
        <w:rPr>
          <w:rFonts w:ascii="Century Gothic" w:hAnsi="Century Gothic"/>
          <w:szCs w:val="24"/>
        </w:rPr>
        <w:t xml:space="preserve">y </w:t>
      </w:r>
      <w:r w:rsidRPr="004D36AE">
        <w:rPr>
          <w:rFonts w:ascii="Century Gothic" w:hAnsi="Century Gothic"/>
          <w:szCs w:val="24"/>
        </w:rPr>
        <w:t>de la ciudadanía; la Agencia de Transformación e Innovación Digital, de conformidad con la Ley de Población, es l</w:t>
      </w:r>
      <w:r>
        <w:rPr>
          <w:rFonts w:ascii="Century Gothic" w:hAnsi="Century Gothic"/>
          <w:szCs w:val="24"/>
        </w:rPr>
        <w:t>a</w:t>
      </w:r>
      <w:r w:rsidRPr="004D36AE">
        <w:rPr>
          <w:rFonts w:ascii="Century Gothic" w:hAnsi="Century Gothic"/>
          <w:szCs w:val="24"/>
        </w:rPr>
        <w:t xml:space="preserve"> responsable de la versión digital de la Clave Única de </w:t>
      </w:r>
      <w:r>
        <w:rPr>
          <w:rFonts w:ascii="Century Gothic" w:hAnsi="Century Gothic"/>
          <w:szCs w:val="24"/>
        </w:rPr>
        <w:t xml:space="preserve">Registro de </w:t>
      </w:r>
      <w:r w:rsidRPr="004D36AE">
        <w:rPr>
          <w:rFonts w:ascii="Century Gothic" w:hAnsi="Century Gothic"/>
          <w:szCs w:val="24"/>
        </w:rPr>
        <w:t xml:space="preserve">Población con datos </w:t>
      </w:r>
      <w:r>
        <w:rPr>
          <w:rFonts w:ascii="Century Gothic" w:hAnsi="Century Gothic"/>
          <w:szCs w:val="24"/>
        </w:rPr>
        <w:t>b</w:t>
      </w:r>
      <w:r w:rsidRPr="004D36AE">
        <w:rPr>
          <w:rFonts w:ascii="Century Gothic" w:hAnsi="Century Gothic"/>
          <w:szCs w:val="24"/>
        </w:rPr>
        <w:t>iométricos y el sistema para su funcionamiento; finalmente la Comisión Nacional Bancaria y de Valores, de conformidad con el artículo 4 fracción XIX de la Ley de la Comisión Nacional Bancaria y de Valores, cu</w:t>
      </w:r>
      <w:r>
        <w:rPr>
          <w:rFonts w:ascii="Century Gothic" w:hAnsi="Century Gothic"/>
          <w:szCs w:val="24"/>
        </w:rPr>
        <w:t>e</w:t>
      </w:r>
      <w:r w:rsidRPr="004D36AE">
        <w:rPr>
          <w:rFonts w:ascii="Century Gothic" w:hAnsi="Century Gothic"/>
          <w:szCs w:val="24"/>
        </w:rPr>
        <w:t>nta con facultades de investigación de sus clientes a solicitud de la Secretaría de Hacienda, lo cual, dejando de lado la inconstitucionalidad de esa medida, tiene como efecto que ésta dependencia cuente con la información bancaria y financiera de las personas y las transfiera o permita el acceso vía interconexión a la Plataforma Nacional de Inteligencia.</w:t>
      </w:r>
    </w:p>
    <w:p w:rsidR="0054425C" w:rsidRPr="004D36AE" w:rsidRDefault="0054425C" w:rsidP="0054425C">
      <w:pPr>
        <w:jc w:val="both"/>
        <w:rPr>
          <w:rFonts w:ascii="Century Gothic" w:hAnsi="Century Gothic"/>
          <w:szCs w:val="24"/>
        </w:rPr>
      </w:pPr>
      <w:r w:rsidRPr="004D36AE">
        <w:rPr>
          <w:rFonts w:ascii="Century Gothic" w:hAnsi="Century Gothic"/>
          <w:szCs w:val="24"/>
        </w:rPr>
        <w:tab/>
        <w:t>Por lo que se refiere a los centros de comando y control es importante hacer notar que de conformidad con el artículo 113 de la Ley General del Sistema Nacional de Seguridad Pública, que desde este momento también señalo su inconstitucionalidad, contaran con reconocimiento biométrico. Esto implica que las imágenes captadas por sus cámaras serán cotejadas con los datos de los rostros contenidos en la plataforma por un lado y por el otro que la plataforma alimentará la base de datos de los centros de comando y control para poder ubicar a la población a través de su rostro.</w:t>
      </w:r>
    </w:p>
    <w:p w:rsidR="0054425C" w:rsidRPr="004D36AE" w:rsidRDefault="0054425C" w:rsidP="0054425C">
      <w:pPr>
        <w:jc w:val="both"/>
        <w:rPr>
          <w:rFonts w:ascii="Century Gothic" w:hAnsi="Century Gothic"/>
          <w:szCs w:val="24"/>
        </w:rPr>
      </w:pPr>
      <w:r w:rsidRPr="004D36AE">
        <w:rPr>
          <w:rFonts w:ascii="Century Gothic" w:hAnsi="Century Gothic"/>
          <w:szCs w:val="24"/>
        </w:rPr>
        <w:tab/>
        <w:t>Finalmente, el inciso C) del artículo 39 de la Ley de Inteligencia, establece que a solicitud de la Secretaría de Seguridad y Protección Ciudadana o del Centro Nacional de Inteligencia, toda persona física o moral, nacional o extranjera, deberá permitir el acceso a sus bases de datos, información y plataformas en violación al derecho a la privacidad e intimidad personal. Lo anterior, tomando en consideración que pudiera solicitarse información relacionada con la salud física o mental de la persona a hospitales, sanatorios o médicos particulares; información legal a despachos de abogados en violación a la confidencialidad profesional; la información fiscal y contable a los profesionistas del ramo; los hábitos de compra y consumo a las plataformas de tarjetas de crédito y débito.</w:t>
      </w:r>
    </w:p>
    <w:p w:rsidR="0054425C" w:rsidRPr="004D36AE" w:rsidRDefault="0054425C" w:rsidP="0054425C">
      <w:pPr>
        <w:jc w:val="both"/>
        <w:rPr>
          <w:rFonts w:ascii="Century Gothic" w:hAnsi="Century Gothic"/>
          <w:szCs w:val="24"/>
        </w:rPr>
      </w:pPr>
      <w:r w:rsidRPr="004D36AE">
        <w:rPr>
          <w:rFonts w:ascii="Century Gothic" w:hAnsi="Century Gothic"/>
          <w:szCs w:val="24"/>
        </w:rPr>
        <w:lastRenderedPageBreak/>
        <w:tab/>
      </w:r>
      <w:r>
        <w:rPr>
          <w:rFonts w:ascii="Century Gothic" w:hAnsi="Century Gothic"/>
          <w:szCs w:val="24"/>
        </w:rPr>
        <w:t>E</w:t>
      </w:r>
      <w:r w:rsidRPr="004D36AE">
        <w:rPr>
          <w:rFonts w:ascii="Century Gothic" w:hAnsi="Century Gothic"/>
          <w:szCs w:val="24"/>
        </w:rPr>
        <w:t>n síntesis, de este apartado, la obligación de interconexión de las bases de datos y sistemas de estas dependencias y particulares a la Plataforma Nacional de Inteligencia vulnera mis derechos a la privacidad, vida privada, secreto bancario, secreto fiscal, protección de datos personales e inviolabilidad de las comunicaciones.</w:t>
      </w:r>
    </w:p>
    <w:p w:rsidR="0054425C" w:rsidRPr="004D36AE" w:rsidRDefault="0054425C" w:rsidP="0054425C">
      <w:pPr>
        <w:jc w:val="both"/>
        <w:rPr>
          <w:rFonts w:ascii="Century Gothic" w:hAnsi="Century Gothic"/>
          <w:szCs w:val="24"/>
        </w:rPr>
      </w:pPr>
      <w:r w:rsidRPr="004D36AE">
        <w:rPr>
          <w:rFonts w:ascii="Century Gothic" w:hAnsi="Century Gothic"/>
          <w:szCs w:val="24"/>
        </w:rPr>
        <w:tab/>
      </w:r>
      <w:r>
        <w:rPr>
          <w:rFonts w:ascii="Century Gothic" w:hAnsi="Century Gothic"/>
          <w:szCs w:val="24"/>
        </w:rPr>
        <w:t>P</w:t>
      </w:r>
      <w:r w:rsidRPr="004D36AE">
        <w:rPr>
          <w:rFonts w:ascii="Century Gothic" w:hAnsi="Century Gothic"/>
          <w:szCs w:val="24"/>
        </w:rPr>
        <w:t xml:space="preserve">or lo que se refiere a la Ley del Sistema Nacional de Investigación e Inteligencia en Materia de Seguridad Pública, en su artículo 44 dispone que la Guardia Nacional tendrá </w:t>
      </w:r>
      <w:r w:rsidRPr="004D36AE">
        <w:rPr>
          <w:rFonts w:ascii="Century Gothic" w:hAnsi="Century Gothic"/>
          <w:b/>
          <w:bCs/>
          <w:szCs w:val="24"/>
        </w:rPr>
        <w:t xml:space="preserve">acceso directo, sin control judicial, </w:t>
      </w:r>
      <w:r w:rsidRPr="004D36AE">
        <w:rPr>
          <w:rFonts w:ascii="Century Gothic" w:hAnsi="Century Gothic"/>
          <w:szCs w:val="24"/>
        </w:rPr>
        <w:t>a los sistemas, bases de datos, registros administrativos y documentos de la Plataforma Nacional de Inteligencia, misma que</w:t>
      </w:r>
      <w:r>
        <w:rPr>
          <w:rFonts w:ascii="Century Gothic" w:hAnsi="Century Gothic"/>
          <w:szCs w:val="24"/>
        </w:rPr>
        <w:t>,</w:t>
      </w:r>
      <w:r w:rsidRPr="004D36AE">
        <w:rPr>
          <w:rFonts w:ascii="Century Gothic" w:hAnsi="Century Gothic"/>
          <w:szCs w:val="24"/>
        </w:rPr>
        <w:t xml:space="preserve"> como se ha desarrollado, tiene acceso total a la información en posesión de todos los entes públicos y personas físicas o morales que así lo determine.</w:t>
      </w:r>
    </w:p>
    <w:p w:rsidR="0054425C" w:rsidRPr="004D36AE" w:rsidRDefault="0054425C" w:rsidP="0054425C">
      <w:pPr>
        <w:jc w:val="both"/>
        <w:rPr>
          <w:rFonts w:ascii="Century Gothic" w:hAnsi="Century Gothic"/>
          <w:szCs w:val="24"/>
        </w:rPr>
      </w:pPr>
      <w:r w:rsidRPr="004D36AE">
        <w:rPr>
          <w:rFonts w:ascii="Century Gothic" w:hAnsi="Century Gothic"/>
          <w:szCs w:val="24"/>
        </w:rPr>
        <w:tab/>
        <w:t>Esta disposición se relaciona con los artículos 7, inciso c); 9, fracciones III y XXVI de la Ley de la Guardia Nacional</w:t>
      </w:r>
      <w:r>
        <w:rPr>
          <w:rFonts w:ascii="Century Gothic" w:hAnsi="Century Gothic"/>
          <w:szCs w:val="24"/>
        </w:rPr>
        <w:t>,</w:t>
      </w:r>
      <w:r w:rsidRPr="004D36AE">
        <w:rPr>
          <w:rFonts w:ascii="Century Gothic" w:hAnsi="Century Gothic"/>
          <w:szCs w:val="24"/>
        </w:rPr>
        <w:t xml:space="preserve"> así como 29, fracciones XXI, XX</w:t>
      </w:r>
      <w:r>
        <w:rPr>
          <w:rFonts w:ascii="Century Gothic" w:hAnsi="Century Gothic"/>
          <w:szCs w:val="24"/>
        </w:rPr>
        <w:t>I</w:t>
      </w:r>
      <w:r w:rsidRPr="004D36AE">
        <w:rPr>
          <w:rFonts w:ascii="Century Gothic" w:hAnsi="Century Gothic"/>
          <w:szCs w:val="24"/>
        </w:rPr>
        <w:t>I y XXIV inciso c) de la Ley Orgánica de la Administración Pública Federal, mismos que desde este momento se señala su inconstitucionalidad y se solicita la protección de la justicia federal en contra de sus efectos.</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Estas disposiciones establecen que tanto la Guardia Nacional, como la Secretaría de la Defensa Nacional podrán obtener información del Centro Nacional de Inteligencia, solicitar a los concesionarios, permisionarios, operadoras telefónicas y en general todas aquellas comercializadoras  de servicios en materia de telecomunicaciones o sistemas de comunicación vía satélite, </w:t>
      </w:r>
      <w:r w:rsidRPr="004D36AE">
        <w:rPr>
          <w:rFonts w:ascii="Century Gothic" w:hAnsi="Century Gothic"/>
          <w:b/>
          <w:bCs/>
          <w:szCs w:val="24"/>
        </w:rPr>
        <w:t>sin necesidad de autorización o control judicial</w:t>
      </w:r>
      <w:r>
        <w:rPr>
          <w:rFonts w:ascii="Century Gothic" w:hAnsi="Century Gothic"/>
          <w:b/>
          <w:bCs/>
          <w:szCs w:val="24"/>
        </w:rPr>
        <w:t>,</w:t>
      </w:r>
      <w:r w:rsidRPr="004D36AE">
        <w:rPr>
          <w:rFonts w:ascii="Century Gothic" w:hAnsi="Century Gothic"/>
          <w:b/>
          <w:bCs/>
          <w:szCs w:val="24"/>
        </w:rPr>
        <w:t xml:space="preserve"> </w:t>
      </w:r>
      <w:r>
        <w:rPr>
          <w:rFonts w:ascii="Century Gothic" w:hAnsi="Century Gothic"/>
          <w:b/>
          <w:bCs/>
          <w:szCs w:val="24"/>
        </w:rPr>
        <w:t xml:space="preserve">acceso a </w:t>
      </w:r>
      <w:r w:rsidRPr="004D36AE">
        <w:rPr>
          <w:rFonts w:ascii="Century Gothic" w:hAnsi="Century Gothic"/>
          <w:b/>
          <w:bCs/>
          <w:szCs w:val="24"/>
        </w:rPr>
        <w:t xml:space="preserve">toda la información con la que cuenten y la georreferenciación de los equipos de comunicación móvil en tiempo real </w:t>
      </w:r>
      <w:r w:rsidRPr="00F31AC2">
        <w:rPr>
          <w:rFonts w:ascii="Century Gothic" w:hAnsi="Century Gothic"/>
          <w:bCs/>
          <w:szCs w:val="24"/>
        </w:rPr>
        <w:t>para la prevención</w:t>
      </w:r>
      <w:r w:rsidRPr="00F31AC2">
        <w:rPr>
          <w:rFonts w:ascii="Century Gothic" w:hAnsi="Century Gothic"/>
          <w:i/>
          <w:iCs/>
          <w:szCs w:val="24"/>
        </w:rPr>
        <w:t xml:space="preserve"> </w:t>
      </w:r>
      <w:r w:rsidRPr="00F31AC2">
        <w:rPr>
          <w:rFonts w:ascii="Century Gothic" w:hAnsi="Century Gothic"/>
          <w:szCs w:val="24"/>
        </w:rPr>
        <w:t xml:space="preserve">de </w:t>
      </w:r>
      <w:r w:rsidRPr="004D36AE">
        <w:rPr>
          <w:rFonts w:ascii="Century Gothic" w:hAnsi="Century Gothic"/>
          <w:szCs w:val="24"/>
        </w:rPr>
        <w:t xml:space="preserve">delitos (sin establecer parámetro alguno) y que solo se requerirá la autorización judicial para la intervención de las comunicaciones. </w:t>
      </w:r>
    </w:p>
    <w:p w:rsidR="0054425C" w:rsidRPr="004D36AE" w:rsidRDefault="0054425C" w:rsidP="0054425C">
      <w:pPr>
        <w:jc w:val="both"/>
        <w:rPr>
          <w:rFonts w:ascii="Century Gothic" w:hAnsi="Century Gothic"/>
          <w:szCs w:val="24"/>
        </w:rPr>
      </w:pPr>
      <w:r w:rsidRPr="004D36AE">
        <w:rPr>
          <w:rFonts w:ascii="Century Gothic" w:hAnsi="Century Gothic"/>
          <w:szCs w:val="24"/>
        </w:rPr>
        <w:tab/>
        <w:t>Como se apunt</w:t>
      </w:r>
      <w:r>
        <w:rPr>
          <w:rFonts w:ascii="Century Gothic" w:hAnsi="Century Gothic"/>
          <w:szCs w:val="24"/>
        </w:rPr>
        <w:t>ó</w:t>
      </w:r>
      <w:r w:rsidRPr="004D36AE">
        <w:rPr>
          <w:rFonts w:ascii="Century Gothic" w:hAnsi="Century Gothic"/>
          <w:szCs w:val="24"/>
        </w:rPr>
        <w:t xml:space="preserve"> anteriormente, tanto la Suprema Corte de Justicia de la Nación como los tribunales colegiados han resuelto que las “sábanas de llamadas” y el resto de información o “metadatos” (hora y duración de la comunicación, numero saliente y entrante, nombres de los titulares de la línea, etc</w:t>
      </w:r>
      <w:r>
        <w:rPr>
          <w:rFonts w:ascii="Century Gothic" w:hAnsi="Century Gothic"/>
          <w:szCs w:val="24"/>
        </w:rPr>
        <w:t>.</w:t>
      </w:r>
      <w:r w:rsidRPr="004D36AE">
        <w:rPr>
          <w:rFonts w:ascii="Century Gothic" w:hAnsi="Century Gothic"/>
          <w:szCs w:val="24"/>
        </w:rPr>
        <w:t>) se consideran protegidos por la inviolabilidad de las comunicaciones por lo que se requiere autorización judicial para su acceso.</w:t>
      </w:r>
    </w:p>
    <w:p w:rsidR="0054425C" w:rsidRPr="004D36AE" w:rsidRDefault="0054425C" w:rsidP="0054425C">
      <w:pPr>
        <w:jc w:val="both"/>
        <w:rPr>
          <w:rFonts w:ascii="Century Gothic" w:hAnsi="Century Gothic"/>
          <w:szCs w:val="24"/>
        </w:rPr>
      </w:pPr>
      <w:r w:rsidRPr="004D36AE">
        <w:rPr>
          <w:rFonts w:ascii="Century Gothic" w:hAnsi="Century Gothic"/>
          <w:szCs w:val="24"/>
        </w:rPr>
        <w:tab/>
        <w:t>Por lo que se refiere a la Ley en Materia de Comunicaciones y Radiodifusión, son contrarios al orden constitucional sus artículos 3, fracción XLII; 103, 164 fracción III, 182, 183 y TRIGÉSIMO transitorio.</w:t>
      </w:r>
    </w:p>
    <w:p w:rsidR="0054425C" w:rsidRPr="004D36AE" w:rsidRDefault="0054425C" w:rsidP="0054425C">
      <w:pPr>
        <w:jc w:val="both"/>
        <w:rPr>
          <w:rFonts w:ascii="Century Gothic" w:hAnsi="Century Gothic"/>
          <w:szCs w:val="24"/>
        </w:rPr>
      </w:pPr>
      <w:r w:rsidRPr="004D36AE">
        <w:rPr>
          <w:rFonts w:ascii="Century Gothic" w:hAnsi="Century Gothic"/>
          <w:szCs w:val="24"/>
        </w:rPr>
        <w:tab/>
        <w:t>Dichas disposiciones, como se desarrolla a continuación, resultan violatorias al derecho a la intimidad, vida privada, protección de datos personales e inviolabilidad en 3 vertientes:</w:t>
      </w:r>
    </w:p>
    <w:p w:rsidR="0054425C" w:rsidRPr="004D36AE" w:rsidRDefault="0054425C" w:rsidP="0054425C">
      <w:pPr>
        <w:jc w:val="both"/>
        <w:rPr>
          <w:rFonts w:ascii="Century Gothic" w:hAnsi="Century Gothic"/>
          <w:szCs w:val="24"/>
        </w:rPr>
      </w:pPr>
      <w:r w:rsidRPr="004D36AE">
        <w:rPr>
          <w:rFonts w:ascii="Century Gothic" w:hAnsi="Century Gothic"/>
          <w:szCs w:val="24"/>
        </w:rPr>
        <w:tab/>
        <w:t>1.- La geolocalización en tiempo real de los equipos terminales móviles asociados a una línea telefónica.</w:t>
      </w:r>
    </w:p>
    <w:p w:rsidR="0054425C" w:rsidRPr="004D36AE" w:rsidRDefault="0054425C" w:rsidP="0054425C">
      <w:pPr>
        <w:jc w:val="both"/>
        <w:rPr>
          <w:rFonts w:ascii="Century Gothic" w:hAnsi="Century Gothic"/>
          <w:szCs w:val="24"/>
        </w:rPr>
      </w:pPr>
      <w:r w:rsidRPr="004D36AE">
        <w:rPr>
          <w:rFonts w:ascii="Century Gothic" w:hAnsi="Century Gothic"/>
          <w:szCs w:val="24"/>
        </w:rPr>
        <w:tab/>
        <w:t>2.- La creación de un padrón de telefonía móvil.</w:t>
      </w:r>
    </w:p>
    <w:p w:rsidR="0054425C" w:rsidRPr="004D36AE" w:rsidRDefault="0054425C" w:rsidP="0054425C">
      <w:pPr>
        <w:jc w:val="both"/>
        <w:rPr>
          <w:rFonts w:ascii="Century Gothic" w:hAnsi="Century Gothic"/>
          <w:szCs w:val="24"/>
        </w:rPr>
      </w:pPr>
      <w:r w:rsidRPr="004D36AE">
        <w:rPr>
          <w:rFonts w:ascii="Century Gothic" w:hAnsi="Century Gothic"/>
          <w:szCs w:val="24"/>
        </w:rPr>
        <w:lastRenderedPageBreak/>
        <w:tab/>
        <w:t>3.- A</w:t>
      </w:r>
      <w:r>
        <w:rPr>
          <w:rFonts w:ascii="Century Gothic" w:hAnsi="Century Gothic"/>
          <w:szCs w:val="24"/>
        </w:rPr>
        <w:t>l</w:t>
      </w:r>
      <w:r w:rsidRPr="004D36AE">
        <w:rPr>
          <w:rFonts w:ascii="Century Gothic" w:hAnsi="Century Gothic"/>
          <w:szCs w:val="24"/>
        </w:rPr>
        <w:t xml:space="preserve"> permitir a las autoridades competentes (Secretaría de Seguridad y Protección Ciudadana, Guardia Nacional, Comisión Nacional de Búsqueda, Centro Nacional de Inteligencia y Fiscalías Federal y locales) la consulta y entrega en tiempo real por los primeros 12 meses y el almacenamiento y remisión a solicitud de esas autoridades por un periodo de 12 meses adicionales</w:t>
      </w:r>
      <w:r>
        <w:rPr>
          <w:rFonts w:ascii="Century Gothic" w:hAnsi="Century Gothic"/>
          <w:szCs w:val="24"/>
        </w:rPr>
        <w:t>,</w:t>
      </w:r>
      <w:r w:rsidRPr="004D36AE">
        <w:rPr>
          <w:rFonts w:ascii="Century Gothic" w:hAnsi="Century Gothic"/>
          <w:szCs w:val="24"/>
        </w:rPr>
        <w:t xml:space="preserve"> de la siguiente información:</w:t>
      </w:r>
    </w:p>
    <w:p w:rsidR="0054425C" w:rsidRPr="004D36AE" w:rsidRDefault="0054425C" w:rsidP="0054425C">
      <w:pPr>
        <w:ind w:left="360"/>
        <w:jc w:val="both"/>
        <w:rPr>
          <w:rFonts w:ascii="Century Gothic" w:hAnsi="Century Gothic"/>
          <w:szCs w:val="24"/>
        </w:rPr>
      </w:pPr>
      <w:r w:rsidRPr="004D36AE">
        <w:rPr>
          <w:rFonts w:ascii="Century Gothic" w:hAnsi="Century Gothic"/>
          <w:szCs w:val="24"/>
        </w:rPr>
        <w:t>a) Nombre, denominación o razón social y domicilio del suscriptor;</w:t>
      </w:r>
    </w:p>
    <w:p w:rsidR="0054425C" w:rsidRPr="004D36AE" w:rsidRDefault="0054425C" w:rsidP="0054425C">
      <w:pPr>
        <w:ind w:left="360"/>
        <w:jc w:val="both"/>
        <w:rPr>
          <w:rFonts w:ascii="Century Gothic" w:hAnsi="Century Gothic"/>
          <w:szCs w:val="24"/>
        </w:rPr>
      </w:pPr>
      <w:r w:rsidRPr="004D36AE">
        <w:rPr>
          <w:rFonts w:ascii="Century Gothic" w:hAnsi="Century Gothic"/>
          <w:szCs w:val="24"/>
        </w:rPr>
        <w:t xml:space="preserve">b) </w:t>
      </w:r>
      <w:r w:rsidRPr="004D36AE">
        <w:rPr>
          <w:rFonts w:ascii="Century Gothic" w:hAnsi="Century Gothic"/>
          <w:szCs w:val="24"/>
          <w:u w:val="single"/>
        </w:rPr>
        <w:t>Tipo de comunicación (transmisión de voz, buzón vocal, conferencia, datos), servicios suplementarios (incluidos el reenvío o transferencia de llamada) o servicios de mensajería o multimedia empleados (incluidos los servicios de mensajes cortos, mensajes instantáneos, servicios multimedia y avanzados);</w:t>
      </w:r>
    </w:p>
    <w:p w:rsidR="0054425C" w:rsidRPr="004D36AE" w:rsidRDefault="0054425C" w:rsidP="0054425C">
      <w:pPr>
        <w:ind w:left="360"/>
        <w:jc w:val="both"/>
        <w:rPr>
          <w:rFonts w:ascii="Century Gothic" w:hAnsi="Century Gothic"/>
          <w:szCs w:val="24"/>
        </w:rPr>
      </w:pPr>
      <w:r w:rsidRPr="004D36AE">
        <w:rPr>
          <w:rFonts w:ascii="Century Gothic" w:hAnsi="Century Gothic"/>
          <w:szCs w:val="24"/>
        </w:rPr>
        <w:t xml:space="preserve">c) Datos necesarios para rastrear e identificar el </w:t>
      </w:r>
      <w:r w:rsidRPr="004D36AE">
        <w:rPr>
          <w:rFonts w:ascii="Century Gothic" w:hAnsi="Century Gothic"/>
          <w:szCs w:val="24"/>
          <w:u w:val="single"/>
        </w:rPr>
        <w:t>origen y destino</w:t>
      </w:r>
      <w:r w:rsidRPr="004D36AE">
        <w:rPr>
          <w:rFonts w:ascii="Century Gothic" w:hAnsi="Century Gothic"/>
          <w:szCs w:val="24"/>
        </w:rPr>
        <w:t xml:space="preserve"> de las comunicaciones de telefonía móvil: número de destino, modalidad de líneas con contrato o plan tarifario, como en la modalidad de líneas de prepago;</w:t>
      </w:r>
    </w:p>
    <w:p w:rsidR="0054425C" w:rsidRPr="004D36AE" w:rsidRDefault="0054425C" w:rsidP="0054425C">
      <w:pPr>
        <w:ind w:left="360"/>
        <w:jc w:val="both"/>
        <w:rPr>
          <w:rFonts w:ascii="Century Gothic" w:hAnsi="Century Gothic"/>
          <w:szCs w:val="24"/>
          <w:u w:val="single"/>
        </w:rPr>
      </w:pPr>
      <w:r w:rsidRPr="004D36AE">
        <w:rPr>
          <w:rFonts w:ascii="Century Gothic" w:hAnsi="Century Gothic"/>
          <w:szCs w:val="24"/>
        </w:rPr>
        <w:t xml:space="preserve">d) </w:t>
      </w:r>
      <w:r w:rsidRPr="004D36AE">
        <w:rPr>
          <w:rFonts w:ascii="Century Gothic" w:hAnsi="Century Gothic"/>
          <w:szCs w:val="24"/>
          <w:u w:val="single"/>
        </w:rPr>
        <w:t>Datos necesarios para determinar la fecha, hora y duración de la comunicación, así como el servicio de mensajería o multimedia;</w:t>
      </w:r>
    </w:p>
    <w:p w:rsidR="0054425C" w:rsidRPr="004D36AE" w:rsidRDefault="0054425C" w:rsidP="0054425C">
      <w:pPr>
        <w:ind w:left="360"/>
        <w:jc w:val="both"/>
        <w:rPr>
          <w:rFonts w:ascii="Century Gothic" w:hAnsi="Century Gothic"/>
          <w:szCs w:val="24"/>
          <w:u w:val="single"/>
        </w:rPr>
      </w:pPr>
      <w:r w:rsidRPr="004D36AE">
        <w:rPr>
          <w:rFonts w:ascii="Century Gothic" w:hAnsi="Century Gothic"/>
          <w:szCs w:val="24"/>
          <w:u w:val="single"/>
        </w:rPr>
        <w:t>e) Además de los datos anteriores, se deberá conservar la fecha y hora de la primera activación del servicio y la etiqueta de localización (identificador de celda) desde la que se haya activado el servicio;</w:t>
      </w:r>
    </w:p>
    <w:p w:rsidR="0054425C" w:rsidRPr="004D36AE" w:rsidRDefault="0054425C" w:rsidP="0054425C">
      <w:pPr>
        <w:ind w:left="360"/>
        <w:jc w:val="both"/>
        <w:rPr>
          <w:rFonts w:ascii="Century Gothic" w:hAnsi="Century Gothic"/>
          <w:szCs w:val="24"/>
        </w:rPr>
      </w:pPr>
      <w:r w:rsidRPr="004D36AE">
        <w:rPr>
          <w:rFonts w:ascii="Century Gothic" w:hAnsi="Century Gothic"/>
          <w:szCs w:val="24"/>
        </w:rPr>
        <w:t>f) En su caso,</w:t>
      </w:r>
      <w:r w:rsidRPr="004D36AE">
        <w:rPr>
          <w:rFonts w:ascii="Century Gothic" w:hAnsi="Century Gothic"/>
          <w:szCs w:val="24"/>
          <w:u w:val="single"/>
        </w:rPr>
        <w:t xml:space="preserve"> identificación y características técnicas de los dispositivos, incluyendo, entre otros, los códigos internacionales de identidad de fabricación del equipo y del suscriptor;</w:t>
      </w:r>
    </w:p>
    <w:p w:rsidR="0054425C" w:rsidRPr="004D36AE" w:rsidRDefault="0054425C" w:rsidP="0054425C">
      <w:pPr>
        <w:ind w:firstLine="360"/>
        <w:jc w:val="both"/>
        <w:rPr>
          <w:rFonts w:ascii="Century Gothic" w:hAnsi="Century Gothic"/>
          <w:szCs w:val="24"/>
        </w:rPr>
      </w:pPr>
      <w:r w:rsidRPr="004D36AE">
        <w:rPr>
          <w:rFonts w:ascii="Century Gothic" w:hAnsi="Century Gothic"/>
          <w:szCs w:val="24"/>
          <w:u w:val="single"/>
        </w:rPr>
        <w:t>g) La ubicación digital del posicionamiento geográfico de las líneas telefónicas,</w:t>
      </w:r>
    </w:p>
    <w:p w:rsidR="0054425C" w:rsidRPr="004D36AE" w:rsidRDefault="0054425C" w:rsidP="0054425C">
      <w:pPr>
        <w:jc w:val="both"/>
        <w:rPr>
          <w:rFonts w:ascii="Century Gothic" w:hAnsi="Century Gothic"/>
          <w:b/>
          <w:bCs/>
          <w:szCs w:val="24"/>
        </w:rPr>
      </w:pPr>
      <w:r w:rsidRPr="004D36AE">
        <w:rPr>
          <w:rFonts w:ascii="Century Gothic" w:hAnsi="Century Gothic"/>
          <w:szCs w:val="24"/>
        </w:rPr>
        <w:tab/>
        <w:t>Por lo que respecta a la primer vertiente de violación de los derechos fundamentales mencionados, a saber, la geolocalización en tiempo real establecida en los artículos 3, fracción XLII; 183, fracción II inciso C), la misma resulta violatoria al derecho a la intimidad y vida privada. Dichos artículos son omisos en precisar en qu</w:t>
      </w:r>
      <w:r>
        <w:rPr>
          <w:rFonts w:ascii="Century Gothic" w:hAnsi="Century Gothic"/>
          <w:szCs w:val="24"/>
        </w:rPr>
        <w:t>é</w:t>
      </w:r>
      <w:r w:rsidRPr="004D36AE">
        <w:rPr>
          <w:rFonts w:ascii="Century Gothic" w:hAnsi="Century Gothic"/>
          <w:szCs w:val="24"/>
        </w:rPr>
        <w:t xml:space="preserve"> circunstancias la localización geográfica puede ser realizada. No pasa desapercibido que se establece la frase “en los términos que establezcan las leyes”, sin embargo, tal y como se ha desarrollado a lo largo de esta demanda, las leyes que regulan la actuación de las autoridades competentes son sumamente laxas y carentes de controles. </w:t>
      </w:r>
    </w:p>
    <w:p w:rsidR="0054425C" w:rsidRPr="004D36AE" w:rsidRDefault="0054425C" w:rsidP="0054425C">
      <w:pPr>
        <w:jc w:val="both"/>
        <w:rPr>
          <w:rFonts w:ascii="Century Gothic" w:hAnsi="Century Gothic"/>
          <w:b/>
          <w:bCs/>
          <w:szCs w:val="24"/>
        </w:rPr>
      </w:pPr>
      <w:r w:rsidRPr="004D36AE">
        <w:rPr>
          <w:rFonts w:ascii="Century Gothic" w:hAnsi="Century Gothic"/>
          <w:szCs w:val="24"/>
        </w:rPr>
        <w:tab/>
        <w:t xml:space="preserve">Podría llegar a argumentarse que, al hacer referencia el artículo 183, fracción I, a </w:t>
      </w:r>
      <w:r>
        <w:rPr>
          <w:rFonts w:ascii="Century Gothic" w:hAnsi="Century Gothic"/>
          <w:szCs w:val="24"/>
        </w:rPr>
        <w:t xml:space="preserve">la </w:t>
      </w:r>
      <w:r w:rsidRPr="004D36AE">
        <w:rPr>
          <w:rFonts w:ascii="Century Gothic" w:hAnsi="Century Gothic"/>
          <w:szCs w:val="24"/>
        </w:rPr>
        <w:t xml:space="preserve">frase “en los términos que dispongan las leyes”, la geolocalización en tiempo real debería cumplir con lo establecido en el artículo 303 del Código Nacional de Procedimientos Penales, que establece que para la geolocalización en tiempo real se requiere autorización del juez de control a solicitud del Ministerio Público, en la que se expresen los equipos de comunicación móvil relacionados con los hechos que se investigan, los </w:t>
      </w:r>
      <w:r w:rsidRPr="004D36AE">
        <w:rPr>
          <w:rFonts w:ascii="Century Gothic" w:hAnsi="Century Gothic"/>
          <w:szCs w:val="24"/>
        </w:rPr>
        <w:lastRenderedPageBreak/>
        <w:t xml:space="preserve">motivos e indicios que sustentan la necesidad de geolocalización en tiempo real y </w:t>
      </w:r>
      <w:r w:rsidRPr="004D36AE">
        <w:rPr>
          <w:rFonts w:ascii="Century Gothic" w:hAnsi="Century Gothic"/>
          <w:b/>
          <w:bCs/>
          <w:szCs w:val="24"/>
        </w:rPr>
        <w:t>su duración.</w:t>
      </w:r>
    </w:p>
    <w:p w:rsidR="0054425C" w:rsidRDefault="0054425C" w:rsidP="0054425C">
      <w:pPr>
        <w:jc w:val="both"/>
        <w:rPr>
          <w:rFonts w:ascii="Century Gothic" w:hAnsi="Century Gothic"/>
          <w:szCs w:val="24"/>
        </w:rPr>
      </w:pPr>
      <w:r w:rsidRPr="004D36AE">
        <w:rPr>
          <w:rFonts w:ascii="Century Gothic" w:hAnsi="Century Gothic"/>
          <w:szCs w:val="24"/>
        </w:rPr>
        <w:tab/>
        <w:t xml:space="preserve">Lo anterior </w:t>
      </w:r>
      <w:r>
        <w:rPr>
          <w:rFonts w:ascii="Century Gothic" w:hAnsi="Century Gothic"/>
          <w:szCs w:val="24"/>
        </w:rPr>
        <w:t>resulta equivocado, pues, mientras que</w:t>
      </w:r>
      <w:r w:rsidRPr="004D36AE">
        <w:rPr>
          <w:rFonts w:ascii="Century Gothic" w:hAnsi="Century Gothic"/>
          <w:szCs w:val="24"/>
        </w:rPr>
        <w:t xml:space="preserve"> en el Código Nacional de Procedimientos Penales se establece que la única autoridad competente para solicitar la geolocalización en tiempo real es el Ministerio Público Federal, las leyes controvertidas otorgan esa facultad a una gran cantidad de autoridades (Secretaría de Seguridad y Protección Ciudadana, Centro Nacional de Inteligencia, Fiscalía General de la República y Fiscalías Locales). </w:t>
      </w:r>
    </w:p>
    <w:p w:rsidR="0054425C" w:rsidRDefault="0054425C" w:rsidP="0054425C">
      <w:pPr>
        <w:jc w:val="both"/>
        <w:rPr>
          <w:rFonts w:ascii="Century Gothic" w:hAnsi="Century Gothic"/>
          <w:szCs w:val="24"/>
        </w:rPr>
      </w:pPr>
      <w:r>
        <w:rPr>
          <w:rFonts w:ascii="Century Gothic" w:hAnsi="Century Gothic"/>
          <w:szCs w:val="24"/>
        </w:rPr>
        <w:tab/>
        <w:t>En adición a lo anterior, m</w:t>
      </w:r>
      <w:r w:rsidRPr="004D36AE">
        <w:rPr>
          <w:rFonts w:ascii="Century Gothic" w:hAnsi="Century Gothic"/>
          <w:szCs w:val="24"/>
        </w:rPr>
        <w:t xml:space="preserve">ientras el Código Nacional de Procedimientos Penales establece la necesidad de autorización por parte de un juez de control, eso no ocurre con la ley controvertida. </w:t>
      </w:r>
    </w:p>
    <w:p w:rsidR="0054425C" w:rsidRPr="004D36AE" w:rsidRDefault="0054425C" w:rsidP="0054425C">
      <w:pPr>
        <w:jc w:val="both"/>
        <w:rPr>
          <w:rFonts w:ascii="Century Gothic" w:hAnsi="Century Gothic"/>
          <w:szCs w:val="24"/>
        </w:rPr>
      </w:pPr>
      <w:r>
        <w:rPr>
          <w:rFonts w:ascii="Century Gothic" w:hAnsi="Century Gothic"/>
          <w:szCs w:val="24"/>
        </w:rPr>
        <w:tab/>
        <w:t xml:space="preserve">Otra diferencia radica en que, mientras el </w:t>
      </w:r>
      <w:r w:rsidRPr="004D36AE">
        <w:rPr>
          <w:rFonts w:ascii="Century Gothic" w:hAnsi="Century Gothic"/>
          <w:szCs w:val="24"/>
        </w:rPr>
        <w:t xml:space="preserve">CNPP </w:t>
      </w:r>
      <w:r>
        <w:rPr>
          <w:rFonts w:ascii="Century Gothic" w:hAnsi="Century Gothic"/>
          <w:szCs w:val="24"/>
        </w:rPr>
        <w:t xml:space="preserve">establece que </w:t>
      </w:r>
      <w:r w:rsidRPr="004D36AE">
        <w:rPr>
          <w:rFonts w:ascii="Century Gothic" w:hAnsi="Century Gothic"/>
          <w:szCs w:val="24"/>
        </w:rPr>
        <w:t>únicamente el ministerio público federal tendrá acceso a la información</w:t>
      </w:r>
      <w:r>
        <w:rPr>
          <w:rFonts w:ascii="Century Gothic" w:hAnsi="Century Gothic"/>
          <w:szCs w:val="24"/>
        </w:rPr>
        <w:t xml:space="preserve"> por un tiempo delimitado</w:t>
      </w:r>
      <w:r w:rsidRPr="004D36AE">
        <w:rPr>
          <w:rFonts w:ascii="Century Gothic" w:hAnsi="Century Gothic"/>
          <w:szCs w:val="24"/>
        </w:rPr>
        <w:t>, en el caso de las leyes controvertidas</w:t>
      </w:r>
      <w:r>
        <w:rPr>
          <w:rFonts w:ascii="Century Gothic" w:hAnsi="Century Gothic"/>
          <w:szCs w:val="24"/>
        </w:rPr>
        <w:t>,</w:t>
      </w:r>
      <w:r w:rsidRPr="004D36AE">
        <w:rPr>
          <w:rFonts w:ascii="Century Gothic" w:hAnsi="Century Gothic"/>
          <w:szCs w:val="24"/>
        </w:rPr>
        <w:t xml:space="preserve"> </w:t>
      </w:r>
      <w:r>
        <w:rPr>
          <w:rFonts w:ascii="Century Gothic" w:hAnsi="Century Gothic"/>
          <w:szCs w:val="24"/>
        </w:rPr>
        <w:t xml:space="preserve">la información </w:t>
      </w:r>
      <w:r w:rsidRPr="004D36AE">
        <w:rPr>
          <w:rFonts w:ascii="Century Gothic" w:hAnsi="Century Gothic"/>
          <w:szCs w:val="24"/>
        </w:rPr>
        <w:t xml:space="preserve">será incorporada a la Plataforma Nacional de Inteligencia a la que </w:t>
      </w:r>
      <w:r>
        <w:rPr>
          <w:rFonts w:ascii="Century Gothic" w:hAnsi="Century Gothic"/>
          <w:szCs w:val="24"/>
        </w:rPr>
        <w:t>tendrán</w:t>
      </w:r>
      <w:r w:rsidRPr="004D36AE">
        <w:rPr>
          <w:rFonts w:ascii="Century Gothic" w:hAnsi="Century Gothic"/>
          <w:szCs w:val="24"/>
        </w:rPr>
        <w:t xml:space="preserve"> acceso todas las autoridades </w:t>
      </w:r>
      <w:r>
        <w:rPr>
          <w:rFonts w:ascii="Century Gothic" w:hAnsi="Century Gothic"/>
          <w:szCs w:val="24"/>
        </w:rPr>
        <w:t>antes expuestas en tiempo real, es decir, sin una limitación temporal</w:t>
      </w:r>
      <w:r w:rsidRPr="004D36AE">
        <w:rPr>
          <w:rFonts w:ascii="Century Gothic" w:hAnsi="Century Gothic"/>
          <w:szCs w:val="24"/>
        </w:rPr>
        <w:t>.</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Finalmente, </w:t>
      </w:r>
      <w:r>
        <w:rPr>
          <w:rFonts w:ascii="Century Gothic" w:hAnsi="Century Gothic"/>
          <w:szCs w:val="24"/>
        </w:rPr>
        <w:t>el</w:t>
      </w:r>
      <w:r w:rsidRPr="004D36AE">
        <w:rPr>
          <w:rFonts w:ascii="Century Gothic" w:hAnsi="Century Gothic"/>
          <w:szCs w:val="24"/>
        </w:rPr>
        <w:t xml:space="preserve"> artículo 9</w:t>
      </w:r>
      <w:r>
        <w:rPr>
          <w:rFonts w:ascii="Century Gothic" w:hAnsi="Century Gothic"/>
          <w:szCs w:val="24"/>
        </w:rPr>
        <w:t>,</w:t>
      </w:r>
      <w:r w:rsidRPr="004D36AE">
        <w:rPr>
          <w:rFonts w:ascii="Century Gothic" w:hAnsi="Century Gothic"/>
          <w:szCs w:val="24"/>
        </w:rPr>
        <w:t xml:space="preserve"> fracción XXVI</w:t>
      </w:r>
      <w:r>
        <w:rPr>
          <w:rFonts w:ascii="Century Gothic" w:hAnsi="Century Gothic"/>
          <w:szCs w:val="24"/>
        </w:rPr>
        <w:t>,</w:t>
      </w:r>
      <w:r w:rsidRPr="004D36AE">
        <w:rPr>
          <w:rFonts w:ascii="Century Gothic" w:hAnsi="Century Gothic"/>
          <w:szCs w:val="24"/>
        </w:rPr>
        <w:t xml:space="preserve"> de la Ley de Guardia Nacional</w:t>
      </w:r>
      <w:r>
        <w:rPr>
          <w:rFonts w:ascii="Century Gothic" w:hAnsi="Century Gothic"/>
          <w:szCs w:val="24"/>
        </w:rPr>
        <w:t>,</w:t>
      </w:r>
      <w:r w:rsidRPr="004D36AE">
        <w:rPr>
          <w:rFonts w:ascii="Century Gothic" w:hAnsi="Century Gothic"/>
          <w:szCs w:val="24"/>
        </w:rPr>
        <w:t xml:space="preserve"> así como el último párrafo del artículo 183</w:t>
      </w:r>
      <w:r>
        <w:rPr>
          <w:rFonts w:ascii="Century Gothic" w:hAnsi="Century Gothic"/>
          <w:szCs w:val="24"/>
        </w:rPr>
        <w:t>,</w:t>
      </w:r>
      <w:r w:rsidRPr="004D36AE">
        <w:rPr>
          <w:rFonts w:ascii="Century Gothic" w:hAnsi="Century Gothic"/>
          <w:szCs w:val="24"/>
        </w:rPr>
        <w:t xml:space="preserve"> establecen de manera expresa que la intervención de comunicaciones requeri</w:t>
      </w:r>
      <w:r>
        <w:rPr>
          <w:rFonts w:ascii="Century Gothic" w:hAnsi="Century Gothic"/>
          <w:szCs w:val="24"/>
        </w:rPr>
        <w:t>rá</w:t>
      </w:r>
      <w:r w:rsidRPr="004D36AE">
        <w:rPr>
          <w:rFonts w:ascii="Century Gothic" w:hAnsi="Century Gothic"/>
          <w:szCs w:val="24"/>
        </w:rPr>
        <w:t xml:space="preserve"> autorización judicial, mientras que para la geolocalización en tiempo real no señalan dicho requisito, por lo cual, es claro y manif</w:t>
      </w:r>
      <w:r>
        <w:rPr>
          <w:rFonts w:ascii="Century Gothic" w:hAnsi="Century Gothic"/>
          <w:szCs w:val="24"/>
        </w:rPr>
        <w:t>i</w:t>
      </w:r>
      <w:r w:rsidRPr="004D36AE">
        <w:rPr>
          <w:rFonts w:ascii="Century Gothic" w:hAnsi="Century Gothic"/>
          <w:szCs w:val="24"/>
        </w:rPr>
        <w:t>est</w:t>
      </w:r>
      <w:r>
        <w:rPr>
          <w:rFonts w:ascii="Century Gothic" w:hAnsi="Century Gothic"/>
          <w:szCs w:val="24"/>
        </w:rPr>
        <w:t>o</w:t>
      </w:r>
      <w:r w:rsidRPr="004D36AE">
        <w:rPr>
          <w:rFonts w:ascii="Century Gothic" w:hAnsi="Century Gothic"/>
          <w:szCs w:val="24"/>
        </w:rPr>
        <w:t xml:space="preserve"> que fue voluntad del legislador excluir del control judicial </w:t>
      </w:r>
      <w:r>
        <w:rPr>
          <w:rFonts w:ascii="Century Gothic" w:hAnsi="Century Gothic"/>
          <w:szCs w:val="24"/>
        </w:rPr>
        <w:t>la</w:t>
      </w:r>
      <w:r w:rsidRPr="004D36AE">
        <w:rPr>
          <w:rFonts w:ascii="Century Gothic" w:hAnsi="Century Gothic"/>
          <w:szCs w:val="24"/>
        </w:rPr>
        <w:t xml:space="preserve"> geolocalización</w:t>
      </w:r>
      <w:r>
        <w:rPr>
          <w:rFonts w:ascii="Century Gothic" w:hAnsi="Century Gothic"/>
          <w:szCs w:val="24"/>
        </w:rPr>
        <w:t xml:space="preserve"> de las personas</w:t>
      </w:r>
      <w:r w:rsidRPr="004D36AE">
        <w:rPr>
          <w:rFonts w:ascii="Century Gothic" w:hAnsi="Century Gothic"/>
          <w:szCs w:val="24"/>
        </w:rPr>
        <w:t>.</w:t>
      </w:r>
    </w:p>
    <w:p w:rsidR="0054425C" w:rsidRDefault="0054425C" w:rsidP="0054425C">
      <w:pPr>
        <w:jc w:val="both"/>
        <w:rPr>
          <w:rFonts w:ascii="Century Gothic" w:hAnsi="Century Gothic"/>
          <w:szCs w:val="24"/>
        </w:rPr>
      </w:pPr>
      <w:r w:rsidRPr="004D36AE">
        <w:rPr>
          <w:rFonts w:ascii="Century Gothic" w:hAnsi="Century Gothic"/>
          <w:szCs w:val="24"/>
        </w:rPr>
        <w:tab/>
        <w:t xml:space="preserve">Tampoco pasa desapercibida la tesis aislada de rubro “LOCALIZACIÓN GEOGRÁFICA EN TIEMPO REAL DE LOS EQUIPOS DE COMUNICACIÓN MÓVIL. EL ARTÍCULO 190, FRACCIÓN I, DE LA LEY FEDERAL DE TELECOMUNICACIONES Y RADIODIFUSIÓN QUE LA PREVÉ NO TRANSGREDE EL DERECHO HUMANO A LA INVIOLABILIDAD DE LAS COMUNICACIONES.”, sin embargo, a nuestra consideración, dicha tesis no resulta aplicable en razón de que la misma parte de la premisa de que dicha geolocalización se llevara a cabo para el combate de ciertas actividades ilícitas que pongan en peligro la vida e integridad de las personas. </w:t>
      </w:r>
    </w:p>
    <w:p w:rsidR="0054425C" w:rsidRPr="004D36AE" w:rsidRDefault="0054425C" w:rsidP="0054425C">
      <w:pPr>
        <w:jc w:val="both"/>
        <w:rPr>
          <w:rFonts w:ascii="Century Gothic" w:hAnsi="Century Gothic"/>
          <w:szCs w:val="24"/>
        </w:rPr>
      </w:pPr>
      <w:r>
        <w:rPr>
          <w:rFonts w:ascii="Century Gothic" w:hAnsi="Century Gothic"/>
          <w:szCs w:val="24"/>
        </w:rPr>
        <w:tab/>
        <w:t>En contraste con lo anterior, e</w:t>
      </w:r>
      <w:r w:rsidRPr="004D36AE">
        <w:rPr>
          <w:rFonts w:ascii="Century Gothic" w:hAnsi="Century Gothic"/>
          <w:szCs w:val="24"/>
        </w:rPr>
        <w:t xml:space="preserve">n el caso concreto, </w:t>
      </w:r>
      <w:r>
        <w:rPr>
          <w:rFonts w:ascii="Century Gothic" w:hAnsi="Century Gothic"/>
          <w:szCs w:val="24"/>
        </w:rPr>
        <w:t xml:space="preserve">el sistema normativo impugnado </w:t>
      </w:r>
      <w:r w:rsidRPr="004D36AE">
        <w:rPr>
          <w:rFonts w:ascii="Century Gothic" w:hAnsi="Century Gothic"/>
          <w:szCs w:val="24"/>
        </w:rPr>
        <w:t xml:space="preserve">no establece ningún parámetro con relación a las conductas que </w:t>
      </w:r>
      <w:r>
        <w:rPr>
          <w:rFonts w:ascii="Century Gothic" w:hAnsi="Century Gothic"/>
          <w:szCs w:val="24"/>
        </w:rPr>
        <w:t xml:space="preserve">autorizarían </w:t>
      </w:r>
      <w:r w:rsidRPr="004D36AE">
        <w:rPr>
          <w:rFonts w:ascii="Century Gothic" w:hAnsi="Century Gothic"/>
          <w:szCs w:val="24"/>
        </w:rPr>
        <w:t xml:space="preserve">la geolocalización </w:t>
      </w:r>
      <w:r>
        <w:rPr>
          <w:rFonts w:ascii="Century Gothic" w:hAnsi="Century Gothic"/>
          <w:szCs w:val="24"/>
        </w:rPr>
        <w:t xml:space="preserve">de las personas </w:t>
      </w:r>
      <w:r w:rsidRPr="004D36AE">
        <w:rPr>
          <w:rFonts w:ascii="Century Gothic" w:hAnsi="Century Gothic"/>
          <w:szCs w:val="24"/>
        </w:rPr>
        <w:t xml:space="preserve">en tiempo real, </w:t>
      </w:r>
      <w:r>
        <w:rPr>
          <w:rFonts w:ascii="Century Gothic" w:hAnsi="Century Gothic"/>
          <w:szCs w:val="24"/>
        </w:rPr>
        <w:t>además, tampoco establece una temporalidad definida para su consulta.</w:t>
      </w:r>
    </w:p>
    <w:p w:rsidR="0054425C" w:rsidRPr="004D36AE" w:rsidRDefault="0054425C" w:rsidP="0054425C">
      <w:pPr>
        <w:jc w:val="both"/>
        <w:rPr>
          <w:rFonts w:ascii="Century Gothic" w:hAnsi="Century Gothic"/>
          <w:szCs w:val="24"/>
        </w:rPr>
      </w:pPr>
      <w:r w:rsidRPr="004D36AE">
        <w:rPr>
          <w:rFonts w:ascii="Century Gothic" w:hAnsi="Century Gothic"/>
          <w:szCs w:val="24"/>
        </w:rPr>
        <w:tab/>
        <w:t>Ahora bien, suponiendo sin conceder que tanto la tesis como la sentencia que le dio origen se consideraran aplicables al caso, consideramos errónea la conclusión a la que arribaron la mayoría de los ministros.</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Esto es así ya que consideraron que la medida superaba el test de proporcionalidad siempre y cuando se llevara a cabo una interpretación conforme en virtud de la cual se entendiera que solo puede solicitarse dicha </w:t>
      </w:r>
      <w:r w:rsidRPr="004D36AE">
        <w:rPr>
          <w:rFonts w:ascii="Century Gothic" w:hAnsi="Century Gothic"/>
          <w:szCs w:val="24"/>
        </w:rPr>
        <w:lastRenderedPageBreak/>
        <w:t>intervención cuando se presuma que existe un peligro para la vida o integridad de las personas.</w:t>
      </w:r>
    </w:p>
    <w:p w:rsidR="0054425C" w:rsidRPr="004D36AE" w:rsidRDefault="0054425C" w:rsidP="0054425C">
      <w:pPr>
        <w:jc w:val="both"/>
        <w:rPr>
          <w:rFonts w:ascii="Century Gothic" w:hAnsi="Century Gothic"/>
          <w:szCs w:val="24"/>
        </w:rPr>
      </w:pPr>
      <w:r w:rsidRPr="004D36AE">
        <w:rPr>
          <w:rFonts w:ascii="Century Gothic" w:hAnsi="Century Gothic"/>
          <w:szCs w:val="24"/>
        </w:rPr>
        <w:tab/>
        <w:t>El problema de sostener esa postura es que</w:t>
      </w:r>
      <w:r>
        <w:rPr>
          <w:rFonts w:ascii="Century Gothic" w:hAnsi="Century Gothic"/>
          <w:szCs w:val="24"/>
        </w:rPr>
        <w:t>,</w:t>
      </w:r>
      <w:r w:rsidRPr="004D36AE">
        <w:rPr>
          <w:rFonts w:ascii="Century Gothic" w:hAnsi="Century Gothic"/>
          <w:szCs w:val="24"/>
        </w:rPr>
        <w:t xml:space="preserve"> al no establecerse ningún tipo de control judicial, así sea posterior a la geolocalización, existe el riesgo de que la autoridad lleve a cabo el proceso de geolocalización por cualquier motivo alejado de los fines constitucionales sin que el particular afectado o la autoridad jurisdiccional pudieran hacerse sabedores de este hecho para combatirlo jurídicamente en el primero de los casos o para verificar su constitucionalidad en el segundo de ellos.</w:t>
      </w:r>
    </w:p>
    <w:p w:rsidR="0054425C" w:rsidRPr="004D36AE" w:rsidRDefault="0054425C" w:rsidP="0054425C">
      <w:pPr>
        <w:jc w:val="both"/>
        <w:rPr>
          <w:rFonts w:ascii="Century Gothic" w:hAnsi="Century Gothic"/>
          <w:b/>
          <w:bCs/>
          <w:szCs w:val="24"/>
        </w:rPr>
      </w:pPr>
      <w:r w:rsidRPr="004D36AE">
        <w:rPr>
          <w:rFonts w:ascii="Century Gothic" w:hAnsi="Century Gothic"/>
          <w:szCs w:val="24"/>
        </w:rPr>
        <w:tab/>
        <w:t>Si la finalidad es la salvaguarda de la vida e integridad de las personas sin el riesgo de que debido al tiempo de solicitud y otorgamiento hubiera un desenlace fatal, bien pudo establecerse de manera expresa la obligación de informar al juez de control en un plazo de 48 horas posteriores a que inició la geolocalización en tiempo real, para que éste este en posibilidad de verificar la constitucionalidad de la medida sin poner en riesgo la vida e integridad humana tal y como se establece en el referido artículo 303 del Código Nacional de Procedimientos Penales.</w:t>
      </w:r>
    </w:p>
    <w:p w:rsidR="0054425C" w:rsidRPr="004D36AE" w:rsidRDefault="0054425C" w:rsidP="0054425C">
      <w:pPr>
        <w:jc w:val="both"/>
        <w:rPr>
          <w:rFonts w:ascii="Century Gothic" w:hAnsi="Century Gothic"/>
          <w:szCs w:val="24"/>
        </w:rPr>
      </w:pPr>
      <w:r w:rsidRPr="004D36AE">
        <w:rPr>
          <w:rFonts w:ascii="Century Gothic" w:hAnsi="Century Gothic"/>
          <w:szCs w:val="24"/>
        </w:rPr>
        <w:tab/>
        <w:t>Por lo que se refiere a la segunda vertiente de inconstitucionalidad de la Ley en Materia de Telecomunicaciones y Radiodifusión, a saber, la creación de un padrón de usuarios de telefonía móvil, contemplada en sus artículos 103, 164 fracción III y TRIGÉSIMO transitorio, la misma es inconstitucional.</w:t>
      </w:r>
    </w:p>
    <w:p w:rsidR="0054425C" w:rsidRPr="004D36AE" w:rsidRDefault="0054425C" w:rsidP="0054425C">
      <w:pPr>
        <w:jc w:val="both"/>
        <w:rPr>
          <w:rFonts w:ascii="Century Gothic" w:hAnsi="Century Gothic"/>
          <w:szCs w:val="24"/>
        </w:rPr>
      </w:pPr>
      <w:r w:rsidRPr="004D36AE">
        <w:rPr>
          <w:rFonts w:ascii="Century Gothic" w:hAnsi="Century Gothic"/>
          <w:szCs w:val="24"/>
        </w:rPr>
        <w:tab/>
        <w:t>En primer término es importante hacer notar que</w:t>
      </w:r>
      <w:r>
        <w:rPr>
          <w:rFonts w:ascii="Century Gothic" w:hAnsi="Century Gothic"/>
          <w:szCs w:val="24"/>
        </w:rPr>
        <w:t>,</w:t>
      </w:r>
      <w:r w:rsidRPr="004D36AE">
        <w:rPr>
          <w:rFonts w:ascii="Century Gothic" w:hAnsi="Century Gothic"/>
          <w:szCs w:val="24"/>
        </w:rPr>
        <w:t xml:space="preserve"> si bien dicho padrón no se menciona por su nombre o se le da denominación alguna, no menos cierto es que al establecerse que los concesionarios únicamente podrán activar y mantener activo el servicio de aquellas líneas que estén asociadas a usuarios finales que hayan presentado una identificación personal y CURP así como la obligación de la Comisión Reguladora de Telecomunicaciones de emitir los lineamientos para la identificación de líneas de servicio móvil, la creación y obligatoriedad del mismo existe.</w:t>
      </w:r>
    </w:p>
    <w:p w:rsidR="0054425C" w:rsidRPr="004D36AE" w:rsidRDefault="0054425C" w:rsidP="0054425C">
      <w:pPr>
        <w:jc w:val="both"/>
        <w:rPr>
          <w:rFonts w:ascii="Century Gothic" w:hAnsi="Century Gothic"/>
          <w:szCs w:val="24"/>
        </w:rPr>
      </w:pPr>
      <w:r w:rsidRPr="004D36AE">
        <w:rPr>
          <w:rFonts w:ascii="Century Gothic" w:hAnsi="Century Gothic"/>
          <w:szCs w:val="24"/>
        </w:rPr>
        <w:tab/>
        <w:t>Sobre este particular, la Suprema Corte al resolver la ACCIÓN DE INCONSTITUCIONALIDAD 82/2021 Y SU ACUMULADA 86/2021 declaró inconstitucional esta medida por constituir una obligación indistinta y generalizada de recabar y conservar información privada e íntima, así como datos personales y sensibles de todos los usuarios de telefonía móvil infringe desproporcionadamente los derechos fundamentales a la privacidad, intimidad y protección de datos personales y resulta incompatible con las exigencias y estándares que impone una sociedad democrática.</w:t>
      </w:r>
    </w:p>
    <w:p w:rsidR="0054425C" w:rsidRPr="004D36AE" w:rsidRDefault="0054425C" w:rsidP="0054425C">
      <w:pPr>
        <w:jc w:val="both"/>
        <w:rPr>
          <w:rFonts w:ascii="Century Gothic" w:hAnsi="Century Gothic"/>
          <w:szCs w:val="24"/>
        </w:rPr>
      </w:pPr>
      <w:r w:rsidRPr="004D36AE">
        <w:rPr>
          <w:rFonts w:ascii="Century Gothic" w:hAnsi="Century Gothic"/>
          <w:szCs w:val="24"/>
        </w:rPr>
        <w:tab/>
        <w:t>Finalmente, por lo que se refiere a las obligaciones contenidas en los artículos 182 y 183 de la Ley en Materia de Telecomunicaciones y Radiodifusión de permitir la consulta y entrega en tiempo real de las “sábanas de llamadas” el resto de meta o mega datos mencionados en la misma</w:t>
      </w:r>
      <w:r>
        <w:rPr>
          <w:rFonts w:ascii="Century Gothic" w:hAnsi="Century Gothic"/>
          <w:szCs w:val="24"/>
        </w:rPr>
        <w:t>,</w:t>
      </w:r>
      <w:r w:rsidRPr="004D36AE">
        <w:rPr>
          <w:rFonts w:ascii="Century Gothic" w:hAnsi="Century Gothic"/>
          <w:szCs w:val="24"/>
        </w:rPr>
        <w:t xml:space="preserve"> la </w:t>
      </w:r>
      <w:r>
        <w:rPr>
          <w:rFonts w:ascii="Century Gothic" w:hAnsi="Century Gothic"/>
          <w:szCs w:val="24"/>
        </w:rPr>
        <w:t>C</w:t>
      </w:r>
      <w:r w:rsidRPr="004D36AE">
        <w:rPr>
          <w:rFonts w:ascii="Century Gothic" w:hAnsi="Century Gothic"/>
          <w:szCs w:val="24"/>
        </w:rPr>
        <w:t xml:space="preserve">orte en todos los precedentes jurisprudenciales citados ha establecido que éstos se encuentran protegidos por la inviolabilidad de las </w:t>
      </w:r>
      <w:r w:rsidRPr="004D36AE">
        <w:rPr>
          <w:rFonts w:ascii="Century Gothic" w:hAnsi="Century Gothic"/>
          <w:szCs w:val="24"/>
        </w:rPr>
        <w:lastRenderedPageBreak/>
        <w:t>comunicaciones por lo que no pueden ser solicitados o entregados sin autorización judicial</w:t>
      </w:r>
      <w:r>
        <w:rPr>
          <w:rFonts w:ascii="Century Gothic" w:hAnsi="Century Gothic"/>
          <w:szCs w:val="24"/>
        </w:rPr>
        <w:t>.</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Al resolverse por la Segunda Sala de la Corte (En paz descanse) el amparo en revisión </w:t>
      </w:r>
      <w:r w:rsidRPr="004D36AE">
        <w:rPr>
          <w:rFonts w:ascii="Century Gothic" w:hAnsi="Century Gothic"/>
          <w:b/>
          <w:bCs/>
          <w:szCs w:val="24"/>
        </w:rPr>
        <w:t xml:space="preserve">964/2015, </w:t>
      </w:r>
      <w:r w:rsidRPr="004D36AE">
        <w:rPr>
          <w:rFonts w:ascii="Century Gothic" w:hAnsi="Century Gothic"/>
          <w:szCs w:val="24"/>
        </w:rPr>
        <w:t>se confirmó este criterio, a saber, que la solicitud y entrega de la información referida indefectiblemente requiere autorización judicial. Sin embargo, no declaró la inconstitucionalidad de las disposiciones referidas bajo la óptica de que bastaba establecer que, para la aplicación de dichas disposiciones, debería entenderse que la solicitud y entrega del nombre, tipo de comunicación, servicios complementarios, origen, destino y duración de la comunicación y ubicación del dispositivo requerirían autorización judicial en términos del artículo 16 constitucional.</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Consideramos que llevar a cabo una interpretación conforme resulta riesgoso, ya que, en caso de no darse cumplimiento a la solicitud y otorgamiento de autorización judicial previo a la entrega de esta información por parte de los concesionarios, los particulares no estaríamos en aptitud de conocer este hecho por lo que no podríamos interponer los medios de defensa necesarios. De ahí que lo conducente sea declarar la inconstitucionalidad de estos artículos para </w:t>
      </w:r>
      <w:r>
        <w:rPr>
          <w:rFonts w:ascii="Century Gothic" w:hAnsi="Century Gothic"/>
          <w:szCs w:val="24"/>
        </w:rPr>
        <w:t>obligar</w:t>
      </w:r>
      <w:r w:rsidRPr="004D36AE">
        <w:rPr>
          <w:rFonts w:ascii="Century Gothic" w:hAnsi="Century Gothic"/>
          <w:szCs w:val="24"/>
        </w:rPr>
        <w:t xml:space="preserve"> al poder legislativo a establecer de manera expresa la necesidad de autorización judicial y los supuestos en los que podrá solicitarse </w:t>
      </w:r>
      <w:r w:rsidRPr="004018D7">
        <w:rPr>
          <w:rFonts w:ascii="Century Gothic" w:hAnsi="Century Gothic"/>
          <w:i/>
          <w:szCs w:val="24"/>
        </w:rPr>
        <w:t>so pena</w:t>
      </w:r>
      <w:r w:rsidRPr="004D36AE">
        <w:rPr>
          <w:rFonts w:ascii="Century Gothic" w:hAnsi="Century Gothic"/>
          <w:szCs w:val="24"/>
        </w:rPr>
        <w:t xml:space="preserve"> de que una vez cumplidos los requisitos de la Ley de Amparo y de la Ley Orgánica del Poder Judicial de la </w:t>
      </w:r>
      <w:r>
        <w:rPr>
          <w:rFonts w:ascii="Century Gothic" w:hAnsi="Century Gothic"/>
          <w:szCs w:val="24"/>
        </w:rPr>
        <w:t>F</w:t>
      </w:r>
      <w:r w:rsidRPr="004D36AE">
        <w:rPr>
          <w:rFonts w:ascii="Century Gothic" w:hAnsi="Century Gothic"/>
          <w:szCs w:val="24"/>
        </w:rPr>
        <w:t>ederación, se realice la declaratoria general de inconstitucionalidad.</w:t>
      </w:r>
    </w:p>
    <w:p w:rsidR="0054425C" w:rsidRPr="004D36AE" w:rsidRDefault="0054425C" w:rsidP="0054425C">
      <w:pPr>
        <w:jc w:val="both"/>
        <w:rPr>
          <w:rFonts w:ascii="Century Gothic" w:hAnsi="Century Gothic"/>
          <w:szCs w:val="24"/>
        </w:rPr>
      </w:pPr>
      <w:r w:rsidRPr="004D36AE">
        <w:rPr>
          <w:rFonts w:ascii="Century Gothic" w:hAnsi="Century Gothic"/>
          <w:szCs w:val="24"/>
        </w:rPr>
        <w:tab/>
        <w:t>Ahora, dentro de este sistema normativo, me refiero a la inconstitucionalidad de lo</w:t>
      </w:r>
      <w:r>
        <w:rPr>
          <w:rFonts w:ascii="Century Gothic" w:hAnsi="Century Gothic"/>
          <w:szCs w:val="24"/>
        </w:rPr>
        <w:t>s</w:t>
      </w:r>
      <w:r w:rsidRPr="004D36AE">
        <w:rPr>
          <w:rFonts w:ascii="Century Gothic" w:hAnsi="Century Gothic"/>
          <w:szCs w:val="24"/>
        </w:rPr>
        <w:t xml:space="preserve"> artículos 91 Bis, 91 Quater, 91 Quinquies, y transitorios Primero, Segundo y Tercer</w:t>
      </w:r>
      <w:r>
        <w:rPr>
          <w:rFonts w:ascii="Century Gothic" w:hAnsi="Century Gothic"/>
          <w:szCs w:val="24"/>
        </w:rPr>
        <w:t>o</w:t>
      </w:r>
      <w:r w:rsidRPr="004D36AE">
        <w:rPr>
          <w:rFonts w:ascii="Century Gothic" w:hAnsi="Century Gothic"/>
          <w:szCs w:val="24"/>
        </w:rPr>
        <w:t xml:space="preserve"> de la Ley General de Población y del artículo 28 de la Ley del Sistema de Investigación e Inteligencia en Materia de Seguridad Pública.</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Dichos artículos establecen que la Clave Única de </w:t>
      </w:r>
      <w:r>
        <w:rPr>
          <w:rFonts w:ascii="Century Gothic" w:hAnsi="Century Gothic"/>
          <w:szCs w:val="24"/>
        </w:rPr>
        <w:t xml:space="preserve">Registro de </w:t>
      </w:r>
      <w:r w:rsidRPr="004D36AE">
        <w:rPr>
          <w:rFonts w:ascii="Century Gothic" w:hAnsi="Century Gothic"/>
          <w:szCs w:val="24"/>
        </w:rPr>
        <w:t>Población, en adición a los datos mencionados en el artículo 91, en todos los casos contendrán huellas dactilares y fotografía</w:t>
      </w:r>
      <w:r>
        <w:rPr>
          <w:rFonts w:ascii="Century Gothic" w:hAnsi="Century Gothic"/>
          <w:szCs w:val="24"/>
        </w:rPr>
        <w:t>,</w:t>
      </w:r>
      <w:r w:rsidRPr="004D36AE">
        <w:rPr>
          <w:rFonts w:ascii="Century Gothic" w:hAnsi="Century Gothic"/>
          <w:szCs w:val="24"/>
        </w:rPr>
        <w:t xml:space="preserve"> así como que dicho documento será obligatorio y existirá en formato físico y digital.</w:t>
      </w:r>
    </w:p>
    <w:p w:rsidR="0054425C" w:rsidRPr="004D36AE" w:rsidRDefault="0054425C" w:rsidP="0054425C">
      <w:pPr>
        <w:jc w:val="both"/>
        <w:rPr>
          <w:rFonts w:ascii="Century Gothic" w:hAnsi="Century Gothic"/>
          <w:szCs w:val="24"/>
        </w:rPr>
      </w:pPr>
      <w:r w:rsidRPr="004D36AE">
        <w:rPr>
          <w:rFonts w:ascii="Century Gothic" w:hAnsi="Century Gothic"/>
          <w:szCs w:val="24"/>
        </w:rPr>
        <w:tab/>
        <w:t>Asimismo, dispone que previa autorización del titular de los datos personales, podrá integrar el resto de datos biométricos en posesión de otras autoridades y dependencias.</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Dispone que la Secretaría de Gobernación será la encargada de generar la Clave Única de </w:t>
      </w:r>
      <w:r>
        <w:rPr>
          <w:rFonts w:ascii="Century Gothic" w:hAnsi="Century Gothic"/>
          <w:szCs w:val="24"/>
        </w:rPr>
        <w:t xml:space="preserve">Registro de </w:t>
      </w:r>
      <w:r w:rsidRPr="004D36AE">
        <w:rPr>
          <w:rFonts w:ascii="Century Gothic" w:hAnsi="Century Gothic"/>
          <w:szCs w:val="24"/>
        </w:rPr>
        <w:t>Población e integrar los datos biométricos y que será la Agencia de Transformación Digital la responsable de la versión digital de la misma y que la primera de éstas contará con una Plataforma Única de Identidad, para la consulta, validación y gestión de las Claves Únicas de Registro de Población que permita la integración de los datos biométricos.</w:t>
      </w:r>
    </w:p>
    <w:p w:rsidR="0054425C" w:rsidRPr="004D36AE" w:rsidRDefault="0054425C" w:rsidP="0054425C">
      <w:pPr>
        <w:jc w:val="both"/>
        <w:rPr>
          <w:rFonts w:ascii="Century Gothic" w:hAnsi="Century Gothic"/>
          <w:b/>
          <w:bCs/>
          <w:szCs w:val="24"/>
        </w:rPr>
      </w:pPr>
      <w:r w:rsidRPr="004D36AE">
        <w:rPr>
          <w:rFonts w:ascii="Century Gothic" w:hAnsi="Century Gothic"/>
          <w:szCs w:val="24"/>
        </w:rPr>
        <w:tab/>
        <w:t xml:space="preserve">Finalmente, el artículo 28 de la Ley del Sistema de Investigación e Inteligencia establece que el Centro Nacional de Inteligencia podrá acceder </w:t>
      </w:r>
      <w:r w:rsidRPr="004D36AE">
        <w:rPr>
          <w:rFonts w:ascii="Century Gothic" w:hAnsi="Century Gothic"/>
          <w:b/>
          <w:bCs/>
          <w:szCs w:val="24"/>
        </w:rPr>
        <w:t xml:space="preserve">irrestricta y directamente </w:t>
      </w:r>
      <w:r>
        <w:rPr>
          <w:rFonts w:ascii="Century Gothic" w:hAnsi="Century Gothic"/>
          <w:b/>
          <w:bCs/>
          <w:szCs w:val="24"/>
        </w:rPr>
        <w:t>a</w:t>
      </w:r>
      <w:r w:rsidRPr="004D36AE">
        <w:rPr>
          <w:rFonts w:ascii="Century Gothic" w:hAnsi="Century Gothic"/>
          <w:b/>
          <w:bCs/>
          <w:szCs w:val="24"/>
        </w:rPr>
        <w:t xml:space="preserve"> través de la Plataforma Nacional de </w:t>
      </w:r>
      <w:r w:rsidRPr="004D36AE">
        <w:rPr>
          <w:rFonts w:ascii="Century Gothic" w:hAnsi="Century Gothic"/>
          <w:b/>
          <w:bCs/>
          <w:szCs w:val="24"/>
        </w:rPr>
        <w:lastRenderedPageBreak/>
        <w:t>Inteligencia a toda la información que integre, almacene, genere, recopile o sistematice, la Secretaría de Gobernación mediante la Plataforma Única de Identidad.</w:t>
      </w:r>
    </w:p>
    <w:p w:rsidR="0054425C" w:rsidRPr="004D36AE" w:rsidRDefault="0054425C" w:rsidP="0054425C">
      <w:pPr>
        <w:jc w:val="both"/>
        <w:rPr>
          <w:rFonts w:ascii="Century Gothic" w:hAnsi="Century Gothic"/>
          <w:szCs w:val="24"/>
        </w:rPr>
      </w:pPr>
      <w:r w:rsidRPr="004D36AE">
        <w:rPr>
          <w:rFonts w:ascii="Century Gothic" w:hAnsi="Century Gothic"/>
          <w:szCs w:val="24"/>
        </w:rPr>
        <w:tab/>
        <w:t>Como puede apreciarse, de manera obligatoria tendrá que tramitarse la CURP que contenga cuando menos fotografía del rostro y huellas dactilares, datos a los que tendrá acceso irrestricto el Centro Nacional de Inteligencia quien</w:t>
      </w:r>
      <w:r>
        <w:rPr>
          <w:rFonts w:ascii="Century Gothic" w:hAnsi="Century Gothic"/>
          <w:szCs w:val="24"/>
        </w:rPr>
        <w:t>,</w:t>
      </w:r>
      <w:r w:rsidRPr="004D36AE">
        <w:rPr>
          <w:rFonts w:ascii="Century Gothic" w:hAnsi="Century Gothic"/>
          <w:szCs w:val="24"/>
        </w:rPr>
        <w:t xml:space="preserve"> </w:t>
      </w:r>
      <w:r>
        <w:rPr>
          <w:rFonts w:ascii="Century Gothic" w:hAnsi="Century Gothic"/>
          <w:szCs w:val="24"/>
        </w:rPr>
        <w:t xml:space="preserve">por medio </w:t>
      </w:r>
      <w:r w:rsidRPr="004D36AE">
        <w:rPr>
          <w:rFonts w:ascii="Century Gothic" w:hAnsi="Century Gothic"/>
          <w:szCs w:val="24"/>
        </w:rPr>
        <w:t>de la Plataforma de Inteligencia los compartirá con el resto de dependencias señaladas.</w:t>
      </w:r>
    </w:p>
    <w:p w:rsidR="0054425C" w:rsidRPr="004D36AE" w:rsidRDefault="0054425C" w:rsidP="0054425C">
      <w:pPr>
        <w:jc w:val="both"/>
        <w:rPr>
          <w:rFonts w:ascii="Century Gothic" w:hAnsi="Century Gothic"/>
          <w:szCs w:val="24"/>
        </w:rPr>
      </w:pPr>
      <w:r w:rsidRPr="004D36AE">
        <w:rPr>
          <w:rFonts w:ascii="Century Gothic" w:hAnsi="Century Gothic"/>
          <w:szCs w:val="24"/>
        </w:rPr>
        <w:tab/>
        <w:t>Tanto el rostro como las huellas dactilares son datos personales sensibles. Ahora bien, las huellas dactilares además constituye</w:t>
      </w:r>
      <w:r>
        <w:rPr>
          <w:rFonts w:ascii="Century Gothic" w:hAnsi="Century Gothic"/>
          <w:szCs w:val="24"/>
        </w:rPr>
        <w:t>n</w:t>
      </w:r>
      <w:r w:rsidRPr="004D36AE">
        <w:rPr>
          <w:rFonts w:ascii="Century Gothic" w:hAnsi="Century Gothic"/>
          <w:szCs w:val="24"/>
        </w:rPr>
        <w:t xml:space="preserve"> un elemento de la vida privada de las personas.</w:t>
      </w:r>
    </w:p>
    <w:p w:rsidR="0054425C" w:rsidRPr="004D36AE" w:rsidRDefault="0054425C" w:rsidP="0054425C">
      <w:pPr>
        <w:jc w:val="both"/>
        <w:rPr>
          <w:rFonts w:ascii="Century Gothic" w:hAnsi="Century Gothic"/>
          <w:szCs w:val="24"/>
        </w:rPr>
      </w:pPr>
      <w:r w:rsidRPr="004D36AE">
        <w:rPr>
          <w:rFonts w:ascii="Century Gothic" w:hAnsi="Century Gothic"/>
          <w:szCs w:val="24"/>
        </w:rPr>
        <w:tab/>
        <w:t>A eso debemos añadir que, “previa autorización” del titular, la CURP incorporará el resto de datos biométricos tales como el iris, retina, geometría de mano o reconocimiento vascular en posesión de cualquier otra dependencia o autoridad.</w:t>
      </w:r>
    </w:p>
    <w:p w:rsidR="0054425C" w:rsidRPr="004D36AE" w:rsidRDefault="0054425C" w:rsidP="0054425C">
      <w:pPr>
        <w:jc w:val="both"/>
        <w:rPr>
          <w:rFonts w:ascii="Century Gothic" w:hAnsi="Century Gothic"/>
          <w:szCs w:val="24"/>
        </w:rPr>
      </w:pPr>
      <w:r w:rsidRPr="004D36AE">
        <w:rPr>
          <w:rFonts w:ascii="Century Gothic" w:hAnsi="Century Gothic"/>
          <w:szCs w:val="24"/>
        </w:rPr>
        <w:tab/>
        <w:t>Sobre el particular es importante resaltar que</w:t>
      </w:r>
      <w:r>
        <w:rPr>
          <w:rFonts w:ascii="Century Gothic" w:hAnsi="Century Gothic"/>
          <w:szCs w:val="24"/>
        </w:rPr>
        <w:t>,</w:t>
      </w:r>
      <w:r w:rsidRPr="004D36AE">
        <w:rPr>
          <w:rFonts w:ascii="Century Gothic" w:hAnsi="Century Gothic"/>
          <w:szCs w:val="24"/>
        </w:rPr>
        <w:t xml:space="preserve"> en el supuesto de que el titular de esos biométricos </w:t>
      </w:r>
      <w:r>
        <w:rPr>
          <w:rFonts w:ascii="Century Gothic" w:hAnsi="Century Gothic"/>
          <w:szCs w:val="24"/>
        </w:rPr>
        <w:t>diera</w:t>
      </w:r>
      <w:r w:rsidRPr="004D36AE">
        <w:rPr>
          <w:rFonts w:ascii="Century Gothic" w:hAnsi="Century Gothic"/>
          <w:szCs w:val="24"/>
        </w:rPr>
        <w:t xml:space="preserve"> su autorización para su incorporación, difícilmente estaría consciente de que dichos datos se incorporarían a dos plataformas distintas: La Plataforma Nacional de Inteligencia y la Plataforma Nacional de Identidad a las que tendrían acceso una gran cantidad de dependencias y funcionarios aunado al riesgo de filtración de los mismos. Máxime que</w:t>
      </w:r>
      <w:r>
        <w:rPr>
          <w:rFonts w:ascii="Century Gothic" w:hAnsi="Century Gothic"/>
          <w:szCs w:val="24"/>
        </w:rPr>
        <w:t>,</w:t>
      </w:r>
      <w:r w:rsidRPr="004D36AE">
        <w:rPr>
          <w:rFonts w:ascii="Century Gothic" w:hAnsi="Century Gothic"/>
          <w:szCs w:val="24"/>
        </w:rPr>
        <w:t xml:space="preserve"> por ser un trámite obligatorio, </w:t>
      </w:r>
      <w:r>
        <w:rPr>
          <w:rFonts w:ascii="Century Gothic" w:hAnsi="Century Gothic"/>
          <w:szCs w:val="24"/>
        </w:rPr>
        <w:t xml:space="preserve">lo más probables es </w:t>
      </w:r>
      <w:r w:rsidRPr="004D36AE">
        <w:rPr>
          <w:rFonts w:ascii="Century Gothic" w:hAnsi="Century Gothic"/>
          <w:szCs w:val="24"/>
        </w:rPr>
        <w:t>que</w:t>
      </w:r>
      <w:r>
        <w:rPr>
          <w:rFonts w:ascii="Century Gothic" w:hAnsi="Century Gothic"/>
          <w:szCs w:val="24"/>
        </w:rPr>
        <w:t>,</w:t>
      </w:r>
      <w:r w:rsidRPr="004D36AE">
        <w:rPr>
          <w:rFonts w:ascii="Century Gothic" w:hAnsi="Century Gothic"/>
          <w:szCs w:val="24"/>
        </w:rPr>
        <w:t xml:space="preserve"> al momento de realizar el mismo, se solicite a la persona que firme el apartado del consentimiento sin que </w:t>
      </w:r>
      <w:r>
        <w:rPr>
          <w:rFonts w:ascii="Century Gothic" w:hAnsi="Century Gothic"/>
          <w:szCs w:val="24"/>
        </w:rPr>
        <w:t xml:space="preserve">esté </w:t>
      </w:r>
      <w:r w:rsidRPr="004D36AE">
        <w:rPr>
          <w:rFonts w:ascii="Century Gothic" w:hAnsi="Century Gothic"/>
          <w:szCs w:val="24"/>
        </w:rPr>
        <w:t>plenamente consciente de sus efectos jurídicos.</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Finalmente, los artículos transitorios mencionados establecen la obligación de generar la Clave Única de </w:t>
      </w:r>
      <w:r>
        <w:rPr>
          <w:rFonts w:ascii="Century Gothic" w:hAnsi="Century Gothic"/>
          <w:szCs w:val="24"/>
        </w:rPr>
        <w:t xml:space="preserve">Registro de </w:t>
      </w:r>
      <w:r w:rsidRPr="004D36AE">
        <w:rPr>
          <w:rFonts w:ascii="Century Gothic" w:hAnsi="Century Gothic"/>
          <w:szCs w:val="24"/>
        </w:rPr>
        <w:t>Población con datos biométricos para menores de edad</w:t>
      </w:r>
      <w:r>
        <w:rPr>
          <w:rFonts w:ascii="Century Gothic" w:hAnsi="Century Gothic"/>
          <w:szCs w:val="24"/>
        </w:rPr>
        <w:t>, sin establecer los mecanismos en los que se debe obtener su autorización de forma que se respete su consentimiento informado</w:t>
      </w:r>
      <w:r w:rsidRPr="004D36AE">
        <w:rPr>
          <w:rFonts w:ascii="Century Gothic" w:hAnsi="Century Gothic"/>
          <w:szCs w:val="24"/>
        </w:rPr>
        <w:t>.</w:t>
      </w:r>
    </w:p>
    <w:p w:rsidR="0054425C" w:rsidRPr="004D36AE" w:rsidRDefault="0054425C" w:rsidP="0054425C">
      <w:pPr>
        <w:jc w:val="both"/>
        <w:rPr>
          <w:rFonts w:ascii="Century Gothic" w:hAnsi="Century Gothic"/>
          <w:szCs w:val="24"/>
        </w:rPr>
      </w:pPr>
      <w:r w:rsidRPr="004D36AE">
        <w:rPr>
          <w:rFonts w:ascii="Century Gothic" w:hAnsi="Century Gothic"/>
          <w:szCs w:val="24"/>
        </w:rPr>
        <w:tab/>
      </w:r>
      <w:r>
        <w:rPr>
          <w:rFonts w:ascii="Century Gothic" w:hAnsi="Century Gothic"/>
          <w:szCs w:val="24"/>
        </w:rPr>
        <w:t>Po último</w:t>
      </w:r>
      <w:r w:rsidRPr="004D36AE">
        <w:rPr>
          <w:rFonts w:ascii="Century Gothic" w:hAnsi="Century Gothic"/>
          <w:szCs w:val="24"/>
        </w:rPr>
        <w:t>, se hace ver la inconstitucionalidad de los artículos 4, I Ter; 12 Bis, 12 Ter, 12 Quinquies</w:t>
      </w:r>
      <w:r>
        <w:rPr>
          <w:rFonts w:ascii="Century Gothic" w:hAnsi="Century Gothic"/>
          <w:szCs w:val="24"/>
        </w:rPr>
        <w:t>,</w:t>
      </w:r>
      <w:r w:rsidRPr="004D36AE">
        <w:rPr>
          <w:rFonts w:ascii="Century Gothic" w:hAnsi="Century Gothic"/>
          <w:szCs w:val="24"/>
        </w:rPr>
        <w:t xml:space="preserve"> 12 Nonies y 43 Bis</w:t>
      </w:r>
      <w:r>
        <w:rPr>
          <w:rFonts w:ascii="Century Gothic" w:hAnsi="Century Gothic"/>
          <w:szCs w:val="24"/>
        </w:rPr>
        <w:t>,</w:t>
      </w:r>
      <w:r w:rsidRPr="004D36AE">
        <w:rPr>
          <w:rFonts w:ascii="Century Gothic" w:hAnsi="Century Gothic"/>
          <w:szCs w:val="24"/>
        </w:rPr>
        <w:t xml:space="preserve"> de la Ley General en Materia de Desaparición Forzada de Personas, Desaparición Cometida por Particulares y del Sistema de Búsqueda de Personas que forman parte del mismo sistema normativo que se combate.</w:t>
      </w:r>
    </w:p>
    <w:p w:rsidR="0054425C" w:rsidRPr="004D36AE" w:rsidRDefault="0054425C" w:rsidP="0054425C">
      <w:pPr>
        <w:jc w:val="both"/>
        <w:rPr>
          <w:rFonts w:ascii="Century Gothic" w:hAnsi="Century Gothic"/>
          <w:szCs w:val="24"/>
        </w:rPr>
      </w:pPr>
      <w:r w:rsidRPr="004D36AE">
        <w:rPr>
          <w:rFonts w:ascii="Century Gothic" w:hAnsi="Century Gothic"/>
          <w:szCs w:val="24"/>
        </w:rPr>
        <w:tab/>
        <w:t>Estas disposiciones, con la noble intención de eliminar trabas burocráticas para la búsqueda y localización de personas desaparecidas, generan un gran espacio de discrecionalidad para las autoridades quienes tendrán la posibilidad de utilizar las herramientas dadas por la Ley, no para la búsqueda y localización de personas desaparecidas, sino como parte de un mecanismo de espionaje, control y violación de la intimidad, comunicaciones y vida privada de las personas sin control judicial.</w:t>
      </w:r>
    </w:p>
    <w:p w:rsidR="0054425C" w:rsidRPr="004D36AE" w:rsidRDefault="0054425C" w:rsidP="0054425C">
      <w:pPr>
        <w:jc w:val="both"/>
        <w:rPr>
          <w:rFonts w:ascii="Century Gothic" w:hAnsi="Century Gothic"/>
          <w:b/>
          <w:bCs/>
          <w:szCs w:val="24"/>
        </w:rPr>
      </w:pPr>
      <w:r w:rsidRPr="004D36AE">
        <w:rPr>
          <w:rFonts w:ascii="Century Gothic" w:hAnsi="Century Gothic"/>
          <w:szCs w:val="24"/>
        </w:rPr>
        <w:tab/>
        <w:t xml:space="preserve">En los artículos mencionados se establece que la Plataforma Única de Identidad es la herramienta de consulta, validación y gestión de Claves </w:t>
      </w:r>
      <w:r w:rsidRPr="004D36AE">
        <w:rPr>
          <w:rFonts w:ascii="Century Gothic" w:hAnsi="Century Gothic"/>
          <w:szCs w:val="24"/>
        </w:rPr>
        <w:lastRenderedPageBreak/>
        <w:t xml:space="preserve">Únicas de Registro de Población y que la misma se interconectará con todos los registros administrativos y registros, bases o sistemas de información de particulares que presten servicios financieros, de transporte, salud física o mental, telecomunicaciones, educación, asistencia privada, paquetería y servicios de entrega, registros patronales y de seguridad social, religiosos y en general con cualquier institución privada que administre registros o bases de datos personales </w:t>
      </w:r>
      <w:r w:rsidRPr="004D36AE">
        <w:rPr>
          <w:rFonts w:ascii="Century Gothic" w:hAnsi="Century Gothic"/>
          <w:b/>
          <w:bCs/>
          <w:szCs w:val="24"/>
        </w:rPr>
        <w:t>sin autorización judicial.</w:t>
      </w:r>
    </w:p>
    <w:p w:rsidR="0054425C" w:rsidRPr="004D36AE" w:rsidRDefault="0054425C" w:rsidP="0054425C">
      <w:pPr>
        <w:jc w:val="both"/>
        <w:rPr>
          <w:rFonts w:ascii="Century Gothic" w:hAnsi="Century Gothic"/>
          <w:szCs w:val="24"/>
        </w:rPr>
      </w:pPr>
      <w:r w:rsidRPr="004D36AE">
        <w:rPr>
          <w:rFonts w:ascii="Century Gothic" w:hAnsi="Century Gothic"/>
          <w:szCs w:val="24"/>
        </w:rPr>
        <w:tab/>
        <w:t>Se establece que el uso de la Plataforma estará condicionado a la existencia previa de un Folio Único de Búsqueda o número de carpeta de investigación.</w:t>
      </w:r>
    </w:p>
    <w:p w:rsidR="0054425C" w:rsidRPr="004D36AE" w:rsidRDefault="0054425C" w:rsidP="0054425C">
      <w:pPr>
        <w:jc w:val="both"/>
        <w:rPr>
          <w:rFonts w:ascii="Century Gothic" w:hAnsi="Century Gothic"/>
          <w:szCs w:val="24"/>
        </w:rPr>
      </w:pPr>
      <w:r w:rsidRPr="004D36AE">
        <w:rPr>
          <w:rFonts w:ascii="Century Gothic" w:hAnsi="Century Gothic"/>
          <w:szCs w:val="24"/>
        </w:rPr>
        <w:tab/>
        <w:t>Sin embargo, al no estar sujeto el acceso a la Plataforma</w:t>
      </w:r>
      <w:r>
        <w:rPr>
          <w:rFonts w:ascii="Century Gothic" w:hAnsi="Century Gothic"/>
          <w:szCs w:val="24"/>
        </w:rPr>
        <w:t>,</w:t>
      </w:r>
      <w:r w:rsidRPr="004D36AE">
        <w:rPr>
          <w:rFonts w:ascii="Century Gothic" w:hAnsi="Century Gothic"/>
          <w:szCs w:val="24"/>
        </w:rPr>
        <w:t xml:space="preserve"> a control judicial o siquiera que la denuncia, reporte o noticia de </w:t>
      </w:r>
      <w:r>
        <w:rPr>
          <w:rFonts w:ascii="Century Gothic" w:hAnsi="Century Gothic"/>
          <w:szCs w:val="24"/>
        </w:rPr>
        <w:t xml:space="preserve">la </w:t>
      </w:r>
      <w:r w:rsidRPr="004D36AE">
        <w:rPr>
          <w:rFonts w:ascii="Century Gothic" w:hAnsi="Century Gothic"/>
          <w:szCs w:val="24"/>
        </w:rPr>
        <w:t>persona desaparecida haya sido realizada por un familiar o miembro de la familia social (personas con un vínculo afectivo, de cuidado o convivencia de la persona desaparecida),</w:t>
      </w:r>
      <w:r>
        <w:rPr>
          <w:rFonts w:ascii="Century Gothic" w:hAnsi="Century Gothic"/>
          <w:szCs w:val="24"/>
        </w:rPr>
        <w:t xml:space="preserve"> genera el riesgo de que </w:t>
      </w:r>
      <w:r w:rsidRPr="004D36AE">
        <w:rPr>
          <w:rFonts w:ascii="Century Gothic" w:hAnsi="Century Gothic"/>
          <w:szCs w:val="24"/>
        </w:rPr>
        <w:t xml:space="preserve">cualquier funcionario ministerial, de seguridad, </w:t>
      </w:r>
      <w:r>
        <w:rPr>
          <w:rFonts w:ascii="Century Gothic" w:hAnsi="Century Gothic"/>
          <w:szCs w:val="24"/>
        </w:rPr>
        <w:t xml:space="preserve">o </w:t>
      </w:r>
      <w:r w:rsidRPr="004D36AE">
        <w:rPr>
          <w:rFonts w:ascii="Century Gothic" w:hAnsi="Century Gothic"/>
          <w:szCs w:val="24"/>
        </w:rPr>
        <w:t>de la Comisión Nacional de Búsqueda  arbitrariamente pueda realizar o registrar una noticia o reporte de persona desaparecida, generar el folio correspondiente y con éste acceder a toda la información biométrica y personal de la persona deseada para que, una vez obtenida la información, cambie el estado de la persona a localizada y/o cierre la carpeta de investigación, sin que el ciudadano afectado esté en posibilidades de conocer el acceso a sus datos biométricos, de salud y personales o esta determinación se sujete a control judicial.</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Lo anterior se agrava tomando en consideración que la Plataforma permitirá el monitoreo continuo para el seguimiento de la CURP de la persona señalada como desaparecida, así como </w:t>
      </w:r>
      <w:r>
        <w:rPr>
          <w:rFonts w:ascii="Century Gothic" w:hAnsi="Century Gothic"/>
          <w:szCs w:val="24"/>
        </w:rPr>
        <w:t>el</w:t>
      </w:r>
      <w:r w:rsidRPr="004D36AE">
        <w:rPr>
          <w:rFonts w:ascii="Century Gothic" w:hAnsi="Century Gothic"/>
          <w:szCs w:val="24"/>
        </w:rPr>
        <w:t xml:space="preserve"> acceso de datos de todas las dependencias y particulares. A estos últimos se les sancionará con entre 10,000 y 20,000 veces el valor diario de la UMA en caso de no entregar la información solicita.</w:t>
      </w:r>
    </w:p>
    <w:p w:rsidR="0054425C" w:rsidRPr="004D36AE" w:rsidRDefault="0054425C" w:rsidP="0054425C">
      <w:pPr>
        <w:jc w:val="both"/>
        <w:rPr>
          <w:rFonts w:ascii="Century Gothic" w:hAnsi="Century Gothic"/>
          <w:szCs w:val="24"/>
        </w:rPr>
      </w:pPr>
      <w:r w:rsidRPr="004D36AE">
        <w:rPr>
          <w:rFonts w:ascii="Century Gothic" w:hAnsi="Century Gothic"/>
          <w:szCs w:val="24"/>
        </w:rPr>
        <w:tab/>
        <w:t>En síntesis, los artículos mencionados de la Ley General en Materia de Desaparición Forzada de Personas, Desaparición Cometida por Particulares y del Sistema Nacional de Búsqueda de Personas facultan a las Fiscalías, Secretarías de Seguridad Pública y Secretaría de Gobernación a acceder a los datos personales, biométricos, médicos, geolocalización y llamadas de cualquier persona sin control judicial previo o posterior, ni la necesidad de que el aviso, noticia o denuncia la realice un familiar o familia</w:t>
      </w:r>
      <w:r>
        <w:rPr>
          <w:rFonts w:ascii="Century Gothic" w:hAnsi="Century Gothic"/>
          <w:szCs w:val="24"/>
        </w:rPr>
        <w:t>r</w:t>
      </w:r>
      <w:r w:rsidRPr="004D36AE">
        <w:rPr>
          <w:rFonts w:ascii="Century Gothic" w:hAnsi="Century Gothic"/>
          <w:szCs w:val="24"/>
        </w:rPr>
        <w:t xml:space="preserve"> social.</w:t>
      </w:r>
    </w:p>
    <w:p w:rsidR="0054425C" w:rsidRPr="004D36AE" w:rsidRDefault="0054425C" w:rsidP="0054425C">
      <w:pPr>
        <w:jc w:val="both"/>
        <w:rPr>
          <w:rFonts w:ascii="Century Gothic" w:hAnsi="Century Gothic"/>
          <w:szCs w:val="24"/>
        </w:rPr>
      </w:pPr>
      <w:r w:rsidRPr="004D36AE">
        <w:rPr>
          <w:rFonts w:ascii="Century Gothic" w:hAnsi="Century Gothic"/>
          <w:szCs w:val="24"/>
        </w:rPr>
        <w:tab/>
        <w:t>En conclusión, tal y como se aprecia, todo el marco jurídico controvertido, mismo que conforma un sistema normativo que solicito se declare inconstitucional y por lo tanto se inaplique a mi persona, implica una violación a la privacidad personal.</w:t>
      </w:r>
    </w:p>
    <w:p w:rsidR="0054425C" w:rsidRPr="004D36AE" w:rsidRDefault="0054425C" w:rsidP="0054425C">
      <w:pPr>
        <w:jc w:val="both"/>
        <w:rPr>
          <w:rFonts w:ascii="Century Gothic" w:hAnsi="Century Gothic"/>
          <w:szCs w:val="24"/>
        </w:rPr>
      </w:pPr>
      <w:r w:rsidRPr="004D36AE">
        <w:rPr>
          <w:rFonts w:ascii="Century Gothic" w:hAnsi="Century Gothic"/>
          <w:szCs w:val="24"/>
        </w:rPr>
        <w:tab/>
        <w:t>La privacidad de las personas tiene una dimensión más profunda. Es concomitante e indispensable de la libertad individual tan arduamente ganada en la era moderna. Sin ella, se inhibe la libre expresión, la autonomía y nuestros más íntimos derechos personales quedan expuestos y desprotegidos</w:t>
      </w:r>
      <w:r>
        <w:rPr>
          <w:rFonts w:ascii="Century Gothic" w:hAnsi="Century Gothic"/>
          <w:szCs w:val="24"/>
        </w:rPr>
        <w:t>.</w:t>
      </w:r>
      <w:r w:rsidRPr="004D36AE">
        <w:rPr>
          <w:rFonts w:ascii="Century Gothic" w:hAnsi="Century Gothic"/>
          <w:szCs w:val="24"/>
        </w:rPr>
        <w:t xml:space="preserve"> </w:t>
      </w:r>
    </w:p>
    <w:p w:rsidR="0054425C" w:rsidRPr="004D36AE" w:rsidRDefault="0054425C" w:rsidP="0054425C">
      <w:pPr>
        <w:jc w:val="both"/>
        <w:rPr>
          <w:rFonts w:ascii="Century Gothic" w:hAnsi="Century Gothic"/>
          <w:szCs w:val="24"/>
        </w:rPr>
      </w:pPr>
      <w:r w:rsidRPr="004D36AE">
        <w:rPr>
          <w:rFonts w:ascii="Century Gothic" w:hAnsi="Century Gothic"/>
          <w:szCs w:val="24"/>
        </w:rPr>
        <w:lastRenderedPageBreak/>
        <w:tab/>
        <w:t>La historia está repleta de ejemplos de regímenes totalitarios que usaron el aparato del estado para intrusar la vida privada de las personas: la Stasi en la extinta República Democrática Alemana, el Nazismo, el Stalinismo y, en nuestro propio país, la Dirección Federal de Seguridad (DFS) que en los años 70 y 80 empleó estos métodos en contra de sus adversarios políticos.</w:t>
      </w:r>
    </w:p>
    <w:p w:rsidR="0054425C" w:rsidRPr="004D36AE" w:rsidRDefault="0054425C" w:rsidP="0054425C">
      <w:pPr>
        <w:jc w:val="both"/>
        <w:rPr>
          <w:rFonts w:ascii="Century Gothic" w:hAnsi="Century Gothic"/>
          <w:szCs w:val="24"/>
        </w:rPr>
      </w:pPr>
      <w:r w:rsidRPr="004D36AE">
        <w:rPr>
          <w:rFonts w:ascii="Century Gothic" w:hAnsi="Century Gothic"/>
          <w:szCs w:val="24"/>
        </w:rPr>
        <w:tab/>
        <w:t>Esta invasión de la vida privada conlleva la pérdida de la libertad: El temor a ser geolocalizado o localizado por medio de las Cámaras de los Centros de Control y Comando de los tres niveles de gobierno, el saber que el Estado puede saber a quién llamé, desde donde, con qué persona y la duración de mis llamadas o mensajes, el saber que mi rostro, huellas y otros biométricos son de acceso total, el saber que ya no existe secreto bancario y fiscal indubitablemente ahorcan la libertad personal por el temor fundado de sufrir represalias en caso de que el Estado me considere opositor, indeseable o problemático.</w:t>
      </w:r>
    </w:p>
    <w:p w:rsidR="0054425C" w:rsidRPr="004D36AE" w:rsidRDefault="0054425C" w:rsidP="0054425C">
      <w:pPr>
        <w:jc w:val="both"/>
        <w:rPr>
          <w:rFonts w:ascii="Century Gothic" w:hAnsi="Century Gothic"/>
          <w:szCs w:val="24"/>
        </w:rPr>
      </w:pPr>
      <w:r w:rsidRPr="004D36AE">
        <w:rPr>
          <w:rFonts w:ascii="Century Gothic" w:hAnsi="Century Gothic"/>
          <w:szCs w:val="24"/>
        </w:rPr>
        <w:tab/>
        <w:t>Para ser libres, las personas necesitamos espacios protegidos donde podamos expresar nuestros pensamientos y opiniones sin miedo a la vigilancia y a eventuales repercusiones en nuestra contra. Este derecho es uno de los necesarios contrapesos al autoritarismo y al poder invasivo de los gobiernos, cada día más amenazantes por los avances tecnológicos intrusivos.</w:t>
      </w:r>
    </w:p>
    <w:p w:rsidR="0054425C" w:rsidRPr="004D36AE" w:rsidRDefault="0054425C" w:rsidP="0054425C">
      <w:pPr>
        <w:jc w:val="both"/>
        <w:rPr>
          <w:rFonts w:ascii="Century Gothic" w:hAnsi="Century Gothic"/>
          <w:szCs w:val="24"/>
        </w:rPr>
      </w:pPr>
      <w:r w:rsidRPr="004D36AE">
        <w:rPr>
          <w:rFonts w:ascii="Century Gothic" w:hAnsi="Century Gothic"/>
          <w:szCs w:val="24"/>
        </w:rPr>
        <w:tab/>
        <w:t>Difícilmente podremos desarrollar relaciones personales sanas y fructíferas, basadas en la confianza, sin la certeza de que nuestros intercambios son confidenciales y no estarán sujetos a la exposición.</w:t>
      </w:r>
    </w:p>
    <w:p w:rsidR="0054425C" w:rsidRPr="004D36AE" w:rsidRDefault="0054425C" w:rsidP="0054425C">
      <w:pPr>
        <w:jc w:val="both"/>
        <w:rPr>
          <w:rFonts w:ascii="Century Gothic" w:hAnsi="Century Gothic"/>
          <w:szCs w:val="24"/>
        </w:rPr>
      </w:pPr>
      <w:r w:rsidRPr="004D36AE">
        <w:rPr>
          <w:rFonts w:ascii="Century Gothic" w:hAnsi="Century Gothic"/>
          <w:szCs w:val="24"/>
        </w:rPr>
        <w:tab/>
        <w:t>La ausencia de controles democráticos en el acceso total a los datos personales y comunicaciones de la ciudadanía conllevan a que en lugar de que dichos instrumentos se utilicen para neutralizar amenazas a la seguridad nacional sean utilizados para neutralizar las amenazas a su funesta continuación en el poder.</w:t>
      </w:r>
    </w:p>
    <w:p w:rsidR="0054425C" w:rsidRPr="004D36AE" w:rsidRDefault="0054425C" w:rsidP="0054425C">
      <w:pPr>
        <w:jc w:val="both"/>
        <w:rPr>
          <w:rFonts w:ascii="Century Gothic" w:hAnsi="Century Gothic"/>
          <w:szCs w:val="24"/>
        </w:rPr>
      </w:pPr>
      <w:r w:rsidRPr="004D36AE">
        <w:rPr>
          <w:rFonts w:ascii="Century Gothic" w:hAnsi="Century Gothic"/>
          <w:szCs w:val="24"/>
        </w:rPr>
        <w:tab/>
        <w:t>Asimismo, la </w:t>
      </w:r>
      <w:r w:rsidRPr="004D36AE">
        <w:rPr>
          <w:rFonts w:ascii="Century Gothic" w:hAnsi="Century Gothic"/>
          <w:b/>
          <w:bCs/>
          <w:szCs w:val="24"/>
        </w:rPr>
        <w:t>libertad de expresión</w:t>
      </w:r>
      <w:r w:rsidRPr="004D36AE">
        <w:rPr>
          <w:rFonts w:ascii="Century Gothic" w:hAnsi="Century Gothic"/>
          <w:szCs w:val="24"/>
        </w:rPr>
        <w:t>, un arma poderosa contra los regímenes autoritarios para denunciar abusos, se ve coaccionada bajo vigilancia. Saber que estás bajo vigilancia y que luego esa información la pueden utilizar para arremeter en tu contra porque las ideas que promulgas están en contra del gobierno, significa que los ciudadanos recurren a la censura para protegerse de las consecuencias.</w:t>
      </w:r>
    </w:p>
    <w:p w:rsidR="0054425C" w:rsidRPr="004D36AE" w:rsidRDefault="0054425C" w:rsidP="0054425C">
      <w:pPr>
        <w:jc w:val="both"/>
        <w:rPr>
          <w:rFonts w:ascii="Century Gothic" w:hAnsi="Century Gothic"/>
          <w:szCs w:val="24"/>
        </w:rPr>
      </w:pPr>
      <w:r w:rsidRPr="004D36AE">
        <w:rPr>
          <w:rFonts w:ascii="Century Gothic" w:hAnsi="Century Gothic"/>
          <w:szCs w:val="24"/>
        </w:rPr>
        <w:tab/>
        <w:t>La información que el gobierno recabe sobre mi persona y el resto de la población puede ser utilizada para controlar</w:t>
      </w:r>
      <w:r>
        <w:rPr>
          <w:rFonts w:ascii="Century Gothic" w:hAnsi="Century Gothic"/>
          <w:szCs w:val="24"/>
        </w:rPr>
        <w:t>n</w:t>
      </w:r>
      <w:r w:rsidRPr="004D36AE">
        <w:rPr>
          <w:rFonts w:ascii="Century Gothic" w:hAnsi="Century Gothic"/>
          <w:szCs w:val="24"/>
        </w:rPr>
        <w:t>os a través de la manipulación o de la coerción. La manipulación puede venir en la forma de ofrecer beneficios específicos, a cambio de lealtad al régimen o favorecerlo de alguna u otra forma. La coerción por otro lado, vendría siendo utilizar esa misma información, no para ofrecer un premio a cambio de lealtad, sino para quitar o restringir el acceso a ciertos artículos que son de necesidad, o amenazar con hacer pública información sensible de la persona.</w:t>
      </w:r>
    </w:p>
    <w:p w:rsidR="0054425C" w:rsidRPr="00F53C77" w:rsidRDefault="0054425C" w:rsidP="0054425C">
      <w:pPr>
        <w:jc w:val="both"/>
      </w:pPr>
      <w:r w:rsidRPr="004D36AE">
        <w:lastRenderedPageBreak/>
        <w:tab/>
      </w:r>
      <w:r w:rsidRPr="00F53C77">
        <w:rPr>
          <w:rFonts w:ascii="Century Gothic" w:hAnsi="Century Gothic"/>
          <w:szCs w:val="24"/>
        </w:rPr>
        <w:t>Desde limitar nuestras </w:t>
      </w:r>
      <w:r w:rsidRPr="00F53C77">
        <w:rPr>
          <w:rFonts w:ascii="Century Gothic" w:hAnsi="Century Gothic"/>
          <w:b/>
          <w:szCs w:val="24"/>
        </w:rPr>
        <w:t>libertades políticas</w:t>
      </w:r>
      <w:r w:rsidRPr="00F53C77">
        <w:rPr>
          <w:rFonts w:ascii="Century Gothic" w:hAnsi="Century Gothic"/>
          <w:szCs w:val="24"/>
        </w:rPr>
        <w:t> hasta dañar nuestra reputación, la información que pueda recopilar el gobierno sobre nosotros puede hacernos mucho daño.</w:t>
      </w:r>
      <w:r w:rsidRPr="00F53C77">
        <w:t xml:space="preserve"> </w:t>
      </w:r>
    </w:p>
    <w:p w:rsidR="0054425C" w:rsidRPr="004D36AE" w:rsidRDefault="0054425C" w:rsidP="0054425C">
      <w:pPr>
        <w:jc w:val="both"/>
        <w:rPr>
          <w:rFonts w:ascii="Century Gothic" w:hAnsi="Century Gothic"/>
          <w:szCs w:val="24"/>
        </w:rPr>
      </w:pPr>
      <w:r w:rsidRPr="004D36AE">
        <w:rPr>
          <w:rFonts w:ascii="Century Gothic" w:hAnsi="Century Gothic"/>
          <w:szCs w:val="24"/>
        </w:rPr>
        <w:tab/>
        <w:t>Asimismo, aunado a la ya muy mencionada violación a los derechos privacidad, intimidad, protección de datos personales e inviolabilidad de las comunicaciones existe un riesgo a que no solo el estado tenga acceso a esa información, sino cualquier persona que vulnere el sistema.</w:t>
      </w:r>
    </w:p>
    <w:p w:rsidR="0054425C" w:rsidRPr="004D36AE" w:rsidRDefault="0054425C" w:rsidP="0054425C">
      <w:pPr>
        <w:jc w:val="both"/>
        <w:rPr>
          <w:rFonts w:ascii="Century Gothic" w:hAnsi="Century Gothic"/>
          <w:szCs w:val="24"/>
        </w:rPr>
      </w:pPr>
      <w:r w:rsidRPr="004D36AE">
        <w:rPr>
          <w:rFonts w:ascii="Century Gothic" w:hAnsi="Century Gothic"/>
          <w:szCs w:val="24"/>
        </w:rPr>
        <w:tab/>
        <w:t>Como se apun</w:t>
      </w:r>
      <w:r>
        <w:rPr>
          <w:rFonts w:ascii="Century Gothic" w:hAnsi="Century Gothic"/>
          <w:szCs w:val="24"/>
        </w:rPr>
        <w:t>t</w:t>
      </w:r>
      <w:r w:rsidRPr="004D36AE">
        <w:rPr>
          <w:rFonts w:ascii="Century Gothic" w:hAnsi="Century Gothic"/>
          <w:szCs w:val="24"/>
        </w:rPr>
        <w:t>ó, la Plataforma de Inteligencia contendrá todos los datos vehiculares y placas, biométricos, datos telefónicos, registros públicos de la propiedad y comercio, registros de personas morales, catastros, registros fiscales, registros de servicios financieros, bancarios, de transporte, salud y telecomunicaciones.</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Dado que todos los datos estarán concentrados en </w:t>
      </w:r>
      <w:r>
        <w:rPr>
          <w:rFonts w:ascii="Century Gothic" w:hAnsi="Century Gothic"/>
          <w:szCs w:val="24"/>
        </w:rPr>
        <w:t xml:space="preserve">una </w:t>
      </w:r>
      <w:r w:rsidRPr="004D36AE">
        <w:rPr>
          <w:rFonts w:ascii="Century Gothic" w:hAnsi="Century Gothic"/>
          <w:szCs w:val="24"/>
        </w:rPr>
        <w:t xml:space="preserve">única Plataforma, bastará </w:t>
      </w:r>
      <w:r>
        <w:rPr>
          <w:rFonts w:ascii="Century Gothic" w:hAnsi="Century Gothic"/>
          <w:szCs w:val="24"/>
        </w:rPr>
        <w:t xml:space="preserve">con </w:t>
      </w:r>
      <w:r w:rsidRPr="004D36AE">
        <w:rPr>
          <w:rFonts w:ascii="Century Gothic" w:hAnsi="Century Gothic"/>
          <w:szCs w:val="24"/>
        </w:rPr>
        <w:t>que un c</w:t>
      </w:r>
      <w:r>
        <w:rPr>
          <w:rFonts w:ascii="Century Gothic" w:hAnsi="Century Gothic"/>
          <w:szCs w:val="24"/>
        </w:rPr>
        <w:t>i</w:t>
      </w:r>
      <w:r w:rsidRPr="004D36AE">
        <w:rPr>
          <w:rFonts w:ascii="Century Gothic" w:hAnsi="Century Gothic"/>
          <w:szCs w:val="24"/>
        </w:rPr>
        <w:t xml:space="preserve">beratacante vulnere la misma para tener </w:t>
      </w:r>
      <w:r>
        <w:rPr>
          <w:rFonts w:ascii="Century Gothic" w:hAnsi="Century Gothic"/>
          <w:szCs w:val="24"/>
        </w:rPr>
        <w:t xml:space="preserve">acceso a </w:t>
      </w:r>
      <w:r w:rsidRPr="004D36AE">
        <w:rPr>
          <w:rFonts w:ascii="Century Gothic" w:hAnsi="Century Gothic"/>
          <w:szCs w:val="24"/>
        </w:rPr>
        <w:t>la totalidad de los datos de la totalidad de la población.</w:t>
      </w:r>
    </w:p>
    <w:p w:rsidR="0054425C" w:rsidRPr="004D36AE" w:rsidRDefault="0054425C" w:rsidP="0054425C">
      <w:pPr>
        <w:jc w:val="both"/>
        <w:rPr>
          <w:rFonts w:ascii="Century Gothic" w:hAnsi="Century Gothic"/>
          <w:szCs w:val="24"/>
        </w:rPr>
      </w:pPr>
      <w:r w:rsidRPr="004D36AE">
        <w:rPr>
          <w:rFonts w:ascii="Century Gothic" w:hAnsi="Century Gothic"/>
          <w:szCs w:val="24"/>
        </w:rPr>
        <w:tab/>
        <w:t>Debido al valor para los criminales de toda índole de esos datos por brindarles la posibilidad no solo de su venta, sino para la realización de fraudes, extorsiones, suplantaciones de identidad para acceder a trámites financieros, etc, los criminales tendrán incentivos para dedicar gran cantidad de dinero y recursos para conseguir su vulneración.</w:t>
      </w:r>
    </w:p>
    <w:p w:rsidR="0054425C" w:rsidRPr="004D36AE" w:rsidRDefault="0054425C" w:rsidP="0054425C">
      <w:pPr>
        <w:jc w:val="both"/>
        <w:rPr>
          <w:rFonts w:ascii="Century Gothic" w:hAnsi="Century Gothic"/>
          <w:szCs w:val="24"/>
        </w:rPr>
      </w:pPr>
      <w:r w:rsidRPr="004D36AE">
        <w:rPr>
          <w:rFonts w:ascii="Century Gothic" w:hAnsi="Century Gothic"/>
          <w:szCs w:val="24"/>
        </w:rPr>
        <w:tab/>
        <w:t>Con relación a los datos biométricos esto reviste una especial importancia, tanto en el supuesto de filtración como en su acceso irrestricto por parte de las autoridades con acceso a la Plataforma Única de Inteligencia y a la Plataforma Única de Identidad. Mientras las contraseñas, placas y otros datos pueden ser cambiados, el rostro, huellas dactilares e iris no corren la misma suerte, por lo que, una vez que un</w:t>
      </w:r>
      <w:r>
        <w:rPr>
          <w:rFonts w:ascii="Century Gothic" w:hAnsi="Century Gothic"/>
          <w:szCs w:val="24"/>
        </w:rPr>
        <w:t>a</w:t>
      </w:r>
      <w:r w:rsidRPr="004D36AE">
        <w:rPr>
          <w:rFonts w:ascii="Century Gothic" w:hAnsi="Century Gothic"/>
          <w:szCs w:val="24"/>
        </w:rPr>
        <w:t xml:space="preserve"> autoridad o particular cuent</w:t>
      </w:r>
      <w:r>
        <w:rPr>
          <w:rFonts w:ascii="Century Gothic" w:hAnsi="Century Gothic"/>
          <w:szCs w:val="24"/>
        </w:rPr>
        <w:t>e</w:t>
      </w:r>
      <w:r w:rsidRPr="004D36AE">
        <w:rPr>
          <w:rFonts w:ascii="Century Gothic" w:hAnsi="Century Gothic"/>
          <w:szCs w:val="24"/>
        </w:rPr>
        <w:t xml:space="preserve"> con éstos, </w:t>
      </w:r>
      <w:r>
        <w:rPr>
          <w:rFonts w:ascii="Century Gothic" w:hAnsi="Century Gothic"/>
          <w:szCs w:val="24"/>
        </w:rPr>
        <w:t xml:space="preserve">su identidad se encontrará </w:t>
      </w:r>
      <w:r w:rsidRPr="004D36AE">
        <w:rPr>
          <w:rFonts w:ascii="Century Gothic" w:hAnsi="Century Gothic"/>
          <w:szCs w:val="24"/>
        </w:rPr>
        <w:t>vulnerabilidad.</w:t>
      </w:r>
    </w:p>
    <w:p w:rsidR="0054425C" w:rsidRPr="004D36AE" w:rsidRDefault="0054425C" w:rsidP="0054425C">
      <w:pPr>
        <w:jc w:val="both"/>
        <w:rPr>
          <w:rFonts w:ascii="Century Gothic" w:hAnsi="Century Gothic"/>
          <w:szCs w:val="24"/>
        </w:rPr>
      </w:pPr>
      <w:r w:rsidRPr="004D36AE">
        <w:rPr>
          <w:rFonts w:ascii="Century Gothic" w:hAnsi="Century Gothic"/>
          <w:szCs w:val="24"/>
        </w:rPr>
        <w:tab/>
        <w:t>Las disposiciones controvertidas violan los derechos a la privacidad, protección de datos personales, intimidad e interés superior del menor, dado que intervienen de forma arbitraria en el ámbito más privado e íntimo de las personas, sin tomar en consideración que todas las personas gozan de un espacio de proyección de su existencia que debe quedar reservado de la invasión de los demás, incluso del Estado.</w:t>
      </w:r>
    </w:p>
    <w:p w:rsidR="0054425C" w:rsidRPr="004D36AE" w:rsidRDefault="0054425C" w:rsidP="0054425C">
      <w:pPr>
        <w:jc w:val="both"/>
        <w:rPr>
          <w:rFonts w:ascii="Century Gothic" w:hAnsi="Century Gothic"/>
          <w:szCs w:val="24"/>
        </w:rPr>
      </w:pPr>
      <w:r w:rsidRPr="004D36AE">
        <w:rPr>
          <w:rFonts w:ascii="Century Gothic" w:hAnsi="Century Gothic"/>
          <w:szCs w:val="24"/>
        </w:rPr>
        <w:tab/>
        <w:t>La existencia de una Plataforma Única de Inteligencia interconectada a las dependencias y particulares en posesión de datos personales, la obligación de crear un padrón de usuarios de telefonía móvil (aunque no lo denominen así), de una CURP con datos biométricos integrada a una Plataforma Única de Identidad y la obligación de cualquier dependencia y particular de entregar sus bases de datos e información a solicitud del Secretario de Seguridad y Protección Ciudadana o del Centro Nacional de Inteligencia</w:t>
      </w:r>
      <w:r>
        <w:rPr>
          <w:rFonts w:ascii="Century Gothic" w:hAnsi="Century Gothic"/>
          <w:szCs w:val="24"/>
        </w:rPr>
        <w:t>,</w:t>
      </w:r>
      <w:r w:rsidRPr="004D36AE">
        <w:rPr>
          <w:rFonts w:ascii="Century Gothic" w:hAnsi="Century Gothic"/>
          <w:szCs w:val="24"/>
        </w:rPr>
        <w:t xml:space="preserve"> sin control judicial alguno</w:t>
      </w:r>
      <w:r>
        <w:rPr>
          <w:rFonts w:ascii="Century Gothic" w:hAnsi="Century Gothic"/>
          <w:szCs w:val="24"/>
        </w:rPr>
        <w:t>,</w:t>
      </w:r>
      <w:r w:rsidRPr="004D36AE">
        <w:rPr>
          <w:rFonts w:ascii="Century Gothic" w:hAnsi="Century Gothic"/>
          <w:szCs w:val="24"/>
        </w:rPr>
        <w:t xml:space="preserve"> constituye una violación a </w:t>
      </w:r>
      <w:r>
        <w:rPr>
          <w:rFonts w:ascii="Century Gothic" w:hAnsi="Century Gothic"/>
          <w:szCs w:val="24"/>
        </w:rPr>
        <w:t>los derechos humanos de la parte quejosa.</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Por lo anterior, </w:t>
      </w:r>
      <w:r>
        <w:rPr>
          <w:rFonts w:ascii="Century Gothic" w:hAnsi="Century Gothic"/>
          <w:szCs w:val="24"/>
        </w:rPr>
        <w:t xml:space="preserve">toda vez que se ha demostrado que el sistema normativo impugnado es contrario a los derechos fundamentales </w:t>
      </w:r>
      <w:r>
        <w:rPr>
          <w:rFonts w:ascii="Century Gothic" w:hAnsi="Century Gothic"/>
          <w:szCs w:val="24"/>
        </w:rPr>
        <w:lastRenderedPageBreak/>
        <w:t xml:space="preserve">desarrollados en el presente concepto de violación, y </w:t>
      </w:r>
      <w:r w:rsidRPr="004D36AE">
        <w:rPr>
          <w:rFonts w:ascii="Century Gothic" w:hAnsi="Century Gothic"/>
          <w:szCs w:val="24"/>
        </w:rPr>
        <w:t xml:space="preserve">en concordancia con nuestro sistema constitucional y convencional, así como </w:t>
      </w:r>
      <w:r>
        <w:rPr>
          <w:rFonts w:ascii="Century Gothic" w:hAnsi="Century Gothic"/>
          <w:szCs w:val="24"/>
        </w:rPr>
        <w:t xml:space="preserve">con </w:t>
      </w:r>
      <w:r w:rsidRPr="004D36AE">
        <w:rPr>
          <w:rFonts w:ascii="Century Gothic" w:hAnsi="Century Gothic"/>
          <w:szCs w:val="24"/>
        </w:rPr>
        <w:t xml:space="preserve">el desarrollo jurisprudencial tanto doméstico como de los tribunales internacionales mencionados en esta demanda, solicito </w:t>
      </w:r>
      <w:r>
        <w:rPr>
          <w:rFonts w:ascii="Century Gothic" w:hAnsi="Century Gothic"/>
          <w:szCs w:val="24"/>
        </w:rPr>
        <w:t xml:space="preserve">a esta autoridad jurisdiccional el otorgamiento del amparo y protección de la justicia de </w:t>
      </w:r>
      <w:r w:rsidRPr="004D36AE">
        <w:rPr>
          <w:rFonts w:ascii="Century Gothic" w:hAnsi="Century Gothic"/>
          <w:szCs w:val="24"/>
        </w:rPr>
        <w:t xml:space="preserve">la unión para </w:t>
      </w:r>
      <w:r>
        <w:rPr>
          <w:rFonts w:ascii="Century Gothic" w:hAnsi="Century Gothic"/>
          <w:szCs w:val="24"/>
        </w:rPr>
        <w:t xml:space="preserve">el efecto de </w:t>
      </w:r>
      <w:r w:rsidRPr="004D36AE">
        <w:rPr>
          <w:rFonts w:ascii="Century Gothic" w:hAnsi="Century Gothic"/>
          <w:szCs w:val="24"/>
        </w:rPr>
        <w:t>que no me resulten aplicables los dispositivos legales controvertidos</w:t>
      </w:r>
      <w:r>
        <w:rPr>
          <w:rFonts w:ascii="Century Gothic" w:hAnsi="Century Gothic"/>
          <w:szCs w:val="24"/>
        </w:rPr>
        <w:t>.</w:t>
      </w:r>
    </w:p>
    <w:p w:rsidR="0054425C" w:rsidRPr="004D36AE" w:rsidRDefault="0054425C" w:rsidP="0054425C">
      <w:pPr>
        <w:spacing w:after="240"/>
        <w:jc w:val="center"/>
        <w:rPr>
          <w:rFonts w:ascii="Century Gothic" w:hAnsi="Century Gothic"/>
          <w:b/>
          <w:bCs/>
          <w:szCs w:val="24"/>
          <w:u w:val="single"/>
        </w:rPr>
      </w:pPr>
    </w:p>
    <w:p w:rsidR="0054425C" w:rsidRPr="004D36AE" w:rsidRDefault="0054425C" w:rsidP="0054425C">
      <w:pPr>
        <w:pStyle w:val="Ttulo2"/>
        <w:spacing w:before="0" w:after="240"/>
        <w:ind w:left="4536"/>
        <w:jc w:val="both"/>
        <w:rPr>
          <w:rFonts w:ascii="Century Gothic" w:hAnsi="Century Gothic"/>
          <w:b/>
          <w:color w:val="auto"/>
          <w:sz w:val="24"/>
          <w:szCs w:val="24"/>
        </w:rPr>
      </w:pPr>
      <w:bookmarkStart w:id="19" w:name="_Toc205891866"/>
      <w:r w:rsidRPr="004D657B">
        <w:rPr>
          <w:rFonts w:ascii="Century Gothic" w:hAnsi="Century Gothic"/>
          <w:b/>
          <w:color w:val="auto"/>
          <w:sz w:val="24"/>
          <w:szCs w:val="24"/>
        </w:rPr>
        <w:t>SEGUNDO. EL SISTEMA NORMATIVO IMPUGNADO NO SATISFACE UN TEST DE PROPORCIONALIDAD.</w:t>
      </w:r>
      <w:bookmarkEnd w:id="19"/>
    </w:p>
    <w:p w:rsidR="0054425C" w:rsidRPr="004D36AE" w:rsidRDefault="0054425C" w:rsidP="0054425C">
      <w:pPr>
        <w:rPr>
          <w:rFonts w:ascii="Century Gothic" w:hAnsi="Century Gothic"/>
          <w:szCs w:val="24"/>
        </w:rPr>
      </w:pP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Ante el escenario de múltiples y sistemáticas violaciones a los derechos humanos que se describió en los capítulos que forman parte integral del presente escrito, en específico hablando de las vulneraciones a los  derechos humanos de privacidad (vida privada), intimidad, inviolabilidad de las comunicaciones, dignidad humana, autonomía, en su vertiente de autodeterminación informativa, protección de datos personales, libertad personal, libre desarrollo de la personalidad, interés superior del menor y legalidad, corresponde hacer un análisis profundo  conforme a las directrices establecidas por el artículo 1º constitucional y el paradigma de derechos humanos vigente en nuestro sistema normativo y en los tratados internacionales de los cuales México es parte. Por ello, es menester atender la jurisprudencia emitida por nuestro máximo tribunal al respecto: </w:t>
      </w:r>
    </w:p>
    <w:p w:rsidR="0054425C" w:rsidRPr="004D36AE" w:rsidRDefault="0054425C" w:rsidP="0054425C">
      <w:pPr>
        <w:tabs>
          <w:tab w:val="left" w:pos="1134"/>
        </w:tabs>
        <w:ind w:right="616"/>
        <w:jc w:val="both"/>
        <w:rPr>
          <w:rFonts w:ascii="Century Gothic" w:hAnsi="Century Gothic"/>
          <w:szCs w:val="24"/>
        </w:rPr>
      </w:pPr>
    </w:p>
    <w:p w:rsidR="0054425C" w:rsidRDefault="0054425C" w:rsidP="0054425C">
      <w:pPr>
        <w:ind w:left="851" w:right="758"/>
        <w:jc w:val="both"/>
        <w:rPr>
          <w:rFonts w:ascii="Century Gothic" w:hAnsi="Century Gothic"/>
          <w:i/>
          <w:iCs/>
          <w:szCs w:val="24"/>
        </w:rPr>
      </w:pPr>
      <w:r w:rsidRPr="00A20CDF">
        <w:rPr>
          <w:rFonts w:ascii="Century Gothic" w:hAnsi="Century Gothic"/>
          <w:b/>
          <w:i/>
          <w:iCs/>
          <w:szCs w:val="24"/>
        </w:rPr>
        <w:t>TEST DE PROPORCIONALIDAD. METODOLOGÍA PARA ANALIZAR MEDIDAS LEGISLATIVAS QUE INTERVENGAN CON UN DERECHO FUNDAMENTAL</w:t>
      </w:r>
      <w:r w:rsidRPr="004D36AE">
        <w:rPr>
          <w:rFonts w:ascii="Century Gothic" w:hAnsi="Century Gothic"/>
          <w:i/>
          <w:iCs/>
          <w:szCs w:val="24"/>
        </w:rPr>
        <w:t xml:space="preserve">. </w:t>
      </w:r>
      <w:r>
        <w:rPr>
          <w:rStyle w:val="Refdenotaalpie"/>
          <w:rFonts w:ascii="Century Gothic" w:hAnsi="Century Gothic"/>
          <w:i/>
          <w:iCs/>
          <w:szCs w:val="24"/>
        </w:rPr>
        <w:footnoteReference w:id="19"/>
      </w:r>
    </w:p>
    <w:p w:rsidR="0054425C" w:rsidRDefault="0054425C" w:rsidP="0054425C">
      <w:pPr>
        <w:ind w:left="851" w:right="758"/>
        <w:jc w:val="both"/>
        <w:rPr>
          <w:rFonts w:ascii="Century Gothic" w:hAnsi="Century Gothic"/>
          <w:i/>
          <w:iCs/>
          <w:szCs w:val="24"/>
        </w:rPr>
      </w:pPr>
      <w:r w:rsidRPr="004D36AE">
        <w:rPr>
          <w:rFonts w:ascii="Century Gothic" w:hAnsi="Century Gothic"/>
          <w:i/>
          <w:iCs/>
          <w:szCs w:val="24"/>
        </w:rPr>
        <w:t>El examen de la constitucionalidad de una medida legislativa debe realizarse a través de un análisis en dos etapas</w:t>
      </w:r>
      <w:r w:rsidRPr="004D36AE">
        <w:rPr>
          <w:rFonts w:ascii="Century Gothic" w:hAnsi="Century Gothic"/>
          <w:b/>
          <w:bCs/>
          <w:i/>
          <w:iCs/>
          <w:szCs w:val="24"/>
        </w:rPr>
        <w:t>. En una primera etapa, debe determinarse si la norma impugnada incide en el alcance o contenido inicial del derecho en cuestión</w:t>
      </w:r>
      <w:r w:rsidRPr="004D36AE">
        <w:rPr>
          <w:rFonts w:ascii="Century Gothic" w:hAnsi="Century Gothic"/>
          <w:i/>
          <w:iCs/>
          <w:szCs w:val="24"/>
        </w:rPr>
        <w:t xml:space="preserve">. Dicho en otros términos, </w:t>
      </w:r>
      <w:r w:rsidRPr="004D36AE">
        <w:rPr>
          <w:rFonts w:ascii="Century Gothic" w:hAnsi="Century Gothic"/>
          <w:b/>
          <w:bCs/>
          <w:i/>
          <w:iCs/>
          <w:szCs w:val="24"/>
        </w:rPr>
        <w:t>debe establecerse si la medida legislativa impugnada efectivamente limita al derecho fundamental.</w:t>
      </w:r>
      <w:r w:rsidRPr="004D36AE">
        <w:rPr>
          <w:rFonts w:ascii="Century Gothic" w:hAnsi="Century Gothic"/>
          <w:i/>
          <w:iCs/>
          <w:szCs w:val="24"/>
        </w:rPr>
        <w:t xml:space="preserve"> </w:t>
      </w:r>
      <w:r w:rsidRPr="004D36AE">
        <w:rPr>
          <w:rFonts w:ascii="Century Gothic" w:hAnsi="Century Gothic"/>
          <w:b/>
          <w:bCs/>
          <w:i/>
          <w:iCs/>
          <w:szCs w:val="24"/>
        </w:rPr>
        <w:t>De esta manera, en esta primera fase corresponde precisar cuáles son las conductas cubiertas prima facie o inicialmente por el derecho</w:t>
      </w:r>
      <w:r w:rsidRPr="004D36AE">
        <w:rPr>
          <w:rFonts w:ascii="Century Gothic" w:hAnsi="Century Gothic"/>
          <w:i/>
          <w:iCs/>
          <w:szCs w:val="24"/>
        </w:rPr>
        <w:t xml:space="preserve">. </w:t>
      </w:r>
      <w:r w:rsidRPr="004D36AE">
        <w:rPr>
          <w:rFonts w:ascii="Century Gothic" w:hAnsi="Century Gothic"/>
          <w:b/>
          <w:bCs/>
          <w:i/>
          <w:iCs/>
          <w:szCs w:val="24"/>
        </w:rPr>
        <w:t>Una vez hecho lo anterior, debe decidirse si la norma impugnada tiene algún efecto sobre dicha conducta</w:t>
      </w:r>
      <w:r w:rsidRPr="004D36AE">
        <w:rPr>
          <w:rFonts w:ascii="Century Gothic" w:hAnsi="Century Gothic"/>
          <w:i/>
          <w:iCs/>
          <w:szCs w:val="24"/>
        </w:rPr>
        <w:t xml:space="preserve">; esto es, si incide en el ámbito de protección prima facie del derecho aludido. Si la conclusión </w:t>
      </w:r>
      <w:r w:rsidRPr="004D36AE">
        <w:rPr>
          <w:rFonts w:ascii="Century Gothic" w:hAnsi="Century Gothic"/>
          <w:i/>
          <w:iCs/>
          <w:szCs w:val="24"/>
        </w:rPr>
        <w:lastRenderedPageBreak/>
        <w:t xml:space="preserve">es negativa, el examen debe terminar en esta etapa con la declaración de que la medida legislativa impugnada es constitucional. En cambio, si la conclusión es positiva, debe pasarse a otro nivel de análisis. </w:t>
      </w:r>
      <w:r w:rsidRPr="004D36AE">
        <w:rPr>
          <w:rFonts w:ascii="Century Gothic" w:hAnsi="Century Gothic"/>
          <w:b/>
          <w:bCs/>
          <w:i/>
          <w:iCs/>
          <w:szCs w:val="24"/>
        </w:rPr>
        <w:t>En esta segunda fase</w:t>
      </w:r>
      <w:r w:rsidRPr="004D36AE">
        <w:rPr>
          <w:rFonts w:ascii="Century Gothic" w:hAnsi="Century Gothic"/>
          <w:i/>
          <w:iCs/>
          <w:szCs w:val="24"/>
        </w:rPr>
        <w:t xml:space="preserve">, </w:t>
      </w:r>
      <w:r w:rsidRPr="004D36AE">
        <w:rPr>
          <w:rFonts w:ascii="Century Gothic" w:hAnsi="Century Gothic"/>
          <w:b/>
          <w:bCs/>
          <w:i/>
          <w:iCs/>
          <w:szCs w:val="24"/>
        </w:rPr>
        <w:t>debe examinarse si en el caso concreto existe una justificación constitucional</w:t>
      </w:r>
      <w:r w:rsidRPr="004D36AE">
        <w:rPr>
          <w:rFonts w:ascii="Century Gothic" w:hAnsi="Century Gothic"/>
          <w:i/>
          <w:iCs/>
          <w:szCs w:val="24"/>
        </w:rPr>
        <w:t xml:space="preserve"> para que la medida legislativa reduzca o limite la extensión de la protección que otorga inicialmente el derecho. Al respecto, es necesario tener presente que los derechos y sus respectivos límites operan como principios, de tal manera que las relaciones entre el derecho y sus límites encierran una colisión que debe resolverse con ayuda de un método específico denominado </w:t>
      </w:r>
      <w:r w:rsidRPr="004D36AE">
        <w:rPr>
          <w:rFonts w:ascii="Century Gothic" w:hAnsi="Century Gothic"/>
          <w:b/>
          <w:bCs/>
          <w:i/>
          <w:iCs/>
          <w:szCs w:val="24"/>
        </w:rPr>
        <w:t>test de proporcionalidad</w:t>
      </w:r>
      <w:r w:rsidRPr="004D36AE">
        <w:rPr>
          <w:rFonts w:ascii="Century Gothic" w:hAnsi="Century Gothic"/>
          <w:i/>
          <w:iCs/>
          <w:szCs w:val="24"/>
        </w:rPr>
        <w:t xml:space="preserve">. En este orden de ideas, para que las intervenciones que se realizan a algún derecho fundamental sean constitucionales debe corroborarse lo siguiente: </w:t>
      </w:r>
      <w:r w:rsidRPr="004D36AE">
        <w:rPr>
          <w:rFonts w:ascii="Century Gothic" w:hAnsi="Century Gothic"/>
          <w:b/>
          <w:bCs/>
          <w:i/>
          <w:iCs/>
          <w:szCs w:val="24"/>
        </w:rPr>
        <w:t>(i) que la intervención legislativa persiga un fin</w:t>
      </w:r>
      <w:r w:rsidRPr="004D36AE">
        <w:rPr>
          <w:rFonts w:ascii="Century Gothic" w:hAnsi="Century Gothic"/>
          <w:b/>
          <w:bCs/>
          <w:szCs w:val="24"/>
        </w:rPr>
        <w:t xml:space="preserve"> </w:t>
      </w:r>
      <w:r w:rsidRPr="004D36AE">
        <w:rPr>
          <w:rFonts w:ascii="Century Gothic" w:hAnsi="Century Gothic"/>
          <w:b/>
          <w:bCs/>
          <w:i/>
          <w:iCs/>
          <w:szCs w:val="24"/>
        </w:rPr>
        <w:t>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4D36AE">
        <w:rPr>
          <w:rFonts w:ascii="Century Gothic" w:hAnsi="Century Gothic"/>
          <w:i/>
          <w:iCs/>
          <w:szCs w:val="24"/>
        </w:rPr>
        <w:t xml:space="preserve"> En este contexto, si la medida legislativa no supera el test de proporcionalidad, el derecho fundamental preservará su contenido inicial o prima facie. En cambio, si la ley que limita al derecho se encuentra justificada a la luz del test de proporcionalidad, el contenido definitivo o resultante del derecho será más reducido que el contenido inicial del mismo.</w:t>
      </w:r>
    </w:p>
    <w:p w:rsidR="0054425C" w:rsidRPr="00A20CDF" w:rsidRDefault="0054425C" w:rsidP="0054425C">
      <w:pPr>
        <w:ind w:left="851" w:right="758"/>
        <w:jc w:val="right"/>
        <w:rPr>
          <w:rFonts w:ascii="Century Gothic" w:hAnsi="Century Gothic"/>
          <w:i/>
          <w:iCs/>
          <w:szCs w:val="24"/>
        </w:rPr>
      </w:pPr>
      <w:r w:rsidRPr="004D36AE">
        <w:rPr>
          <w:rFonts w:ascii="Century Gothic" w:hAnsi="Century Gothic"/>
          <w:b/>
          <w:bCs/>
          <w:i/>
          <w:iCs/>
          <w:szCs w:val="24"/>
        </w:rPr>
        <w:t>(ÉNFASIS AÑADIDO)</w:t>
      </w:r>
    </w:p>
    <w:p w:rsidR="0054425C" w:rsidRPr="004D36AE" w:rsidRDefault="0054425C" w:rsidP="0054425C">
      <w:pPr>
        <w:tabs>
          <w:tab w:val="left" w:pos="1134"/>
        </w:tabs>
        <w:ind w:right="616"/>
        <w:jc w:val="both"/>
        <w:rPr>
          <w:rFonts w:ascii="Century Gothic" w:hAnsi="Century Gothic"/>
          <w:szCs w:val="24"/>
        </w:rPr>
      </w:pP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No podemos olvidar que en cualquier sociedad siempre existirá un Estado que persiga fines que son, al menos presuntamente, válidos y, en múltiples ocasiones, esto implicará la restricción o limitación de algún derecho, tal es el caso de la eterna disyuntiva entre los derechos individuales de libertad de las personas y la defensa de los derechos de igualdad de otras personas, encabezada por el Estado, personas que quizá se encuentren en una situación de desventaja frente a los primeros. En cuanto a la libertad, esta consiste en poder hacer lo que cada qui</w:t>
      </w:r>
      <w:r>
        <w:rPr>
          <w:rFonts w:ascii="Century Gothic" w:hAnsi="Century Gothic"/>
          <w:szCs w:val="24"/>
        </w:rPr>
        <w:t>e</w:t>
      </w:r>
      <w:r w:rsidRPr="004D36AE">
        <w:rPr>
          <w:rFonts w:ascii="Century Gothic" w:hAnsi="Century Gothic"/>
          <w:szCs w:val="24"/>
        </w:rPr>
        <w:t>n quiere en el momento que cada qui</w:t>
      </w:r>
      <w:r>
        <w:rPr>
          <w:rFonts w:ascii="Century Gothic" w:hAnsi="Century Gothic"/>
          <w:szCs w:val="24"/>
        </w:rPr>
        <w:t>e</w:t>
      </w:r>
      <w:r w:rsidRPr="004D36AE">
        <w:rPr>
          <w:rFonts w:ascii="Century Gothic" w:hAnsi="Century Gothic"/>
          <w:szCs w:val="24"/>
        </w:rPr>
        <w:t xml:space="preserve">n lo desee pero que al momento de convivir con otras personas, necesariamente entra en contacto y algunas veces, en conflicto, con el derecho de otra persona. </w:t>
      </w: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A manera de ejemplo, la seguridad que como sociedades hemos dejado en manos de un ente superior, concediendo el monopolio del uso legítimo de la fuerza, a fin de cuidar que la convivencia entre particulares no pase por el abuso del más fuerte en contra del más débil y que esto permita </w:t>
      </w:r>
      <w:r w:rsidRPr="004D36AE">
        <w:rPr>
          <w:rFonts w:ascii="Century Gothic" w:hAnsi="Century Gothic"/>
          <w:szCs w:val="24"/>
        </w:rPr>
        <w:lastRenderedPageBreak/>
        <w:t>una convivencia fluida y funcional en todo grupo humano, dichos derechos necesaria y naturalmente entran en conflicto con la libertad de cada qui</w:t>
      </w:r>
      <w:r>
        <w:rPr>
          <w:rFonts w:ascii="Century Gothic" w:hAnsi="Century Gothic"/>
          <w:szCs w:val="24"/>
        </w:rPr>
        <w:t>e</w:t>
      </w:r>
      <w:r w:rsidRPr="004D36AE">
        <w:rPr>
          <w:rFonts w:ascii="Century Gothic" w:hAnsi="Century Gothic"/>
          <w:szCs w:val="24"/>
        </w:rPr>
        <w:t>n de hacer lo que le plazca. De tal form</w:t>
      </w:r>
      <w:r>
        <w:rPr>
          <w:rFonts w:ascii="Century Gothic" w:hAnsi="Century Gothic"/>
          <w:szCs w:val="24"/>
        </w:rPr>
        <w:t>a</w:t>
      </w:r>
      <w:r w:rsidRPr="004D36AE">
        <w:rPr>
          <w:rFonts w:ascii="Century Gothic" w:hAnsi="Century Gothic"/>
          <w:szCs w:val="24"/>
        </w:rPr>
        <w:t xml:space="preserve"> que</w:t>
      </w:r>
      <w:r>
        <w:rPr>
          <w:rFonts w:ascii="Century Gothic" w:hAnsi="Century Gothic"/>
          <w:szCs w:val="24"/>
        </w:rPr>
        <w:t>,</w:t>
      </w:r>
      <w:r w:rsidRPr="004D36AE">
        <w:rPr>
          <w:rFonts w:ascii="Century Gothic" w:hAnsi="Century Gothic"/>
          <w:szCs w:val="24"/>
        </w:rPr>
        <w:t xml:space="preserve"> ante un conflicto de derechos que se encuentran contrapuestos en un caso concreto puesto a consideración de una autoridad jurisdiccional, el mecanismo que el paradigma de derechos humanos establecido por la norma suprema de la Unión pone a nuestra disposición es hacer un análisis y ponderar los derechos, principios y valores en choque.</w:t>
      </w: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Dicho lo anterior, en el caso que nos atañe, que es el análisis de la constitucionalidad de una disposición legislativa emitida válidamente por los órganos facultados para ello, tanto el precedente judicial en cuanto a la interpretación, aplicación y resolución de controversias, como el propio texto y la teoría en materia de límites y restricciones a derechos humanos, nos obligan a hacer este análisis, dividido en dos partes.</w:t>
      </w: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En cuanto a la primera parte del análisis que determina que debe establecerse si la medida legislativa impugnada efectivamente limita al derecho fundamental, dicha cuestión queda abundantemente explicada y desarrollada tanto en los capítulos relativos a la normatividad impugnada como en todos y cada uno de los conceptos de violación que se esgrimen en el presente escrito. De lo cual, es adecuado concluir que las limitaciones a los derechos humanos descritos son reales y efectivas a la vista del órgano jurisdiccional.  </w:t>
      </w: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En cuanto a la segunda parte, el método exigido para determinar si en el caso concreto existe una justificación constitucional es el test de proporcionalidad, en cuyo caso, debemos remitirnos a otro precedente judicial:</w:t>
      </w:r>
    </w:p>
    <w:p w:rsidR="0054425C" w:rsidRPr="004D36AE" w:rsidRDefault="0054425C" w:rsidP="0054425C">
      <w:pPr>
        <w:tabs>
          <w:tab w:val="left" w:pos="1134"/>
        </w:tabs>
        <w:ind w:right="616"/>
        <w:jc w:val="both"/>
        <w:rPr>
          <w:rFonts w:ascii="Century Gothic" w:hAnsi="Century Gothic"/>
          <w:szCs w:val="24"/>
        </w:rPr>
      </w:pPr>
    </w:p>
    <w:p w:rsidR="0054425C" w:rsidRPr="00731111" w:rsidRDefault="0054425C" w:rsidP="0054425C">
      <w:pPr>
        <w:ind w:left="851" w:right="758"/>
        <w:jc w:val="both"/>
        <w:rPr>
          <w:rFonts w:ascii="Century Gothic" w:hAnsi="Century Gothic"/>
          <w:b/>
          <w:i/>
          <w:iCs/>
          <w:szCs w:val="24"/>
        </w:rPr>
      </w:pPr>
      <w:r w:rsidRPr="00731111">
        <w:rPr>
          <w:rFonts w:ascii="Century Gothic" w:hAnsi="Century Gothic"/>
          <w:b/>
          <w:i/>
          <w:iCs/>
          <w:szCs w:val="24"/>
        </w:rPr>
        <w:t>RESTRICCIONES A LOS DERECHOS FUNDAMENTALES. ELEMENTOS QUE EL JUEZ CONSTITUCIONAL DEBE TOMAR EN CUENTA PARA CONSIDERARLAS VÁLIDAS.</w:t>
      </w:r>
      <w:r>
        <w:rPr>
          <w:rStyle w:val="Refdenotaalpie"/>
          <w:rFonts w:ascii="Century Gothic" w:hAnsi="Century Gothic"/>
          <w:b/>
          <w:i/>
          <w:iCs/>
          <w:szCs w:val="24"/>
        </w:rPr>
        <w:footnoteReference w:id="20"/>
      </w:r>
    </w:p>
    <w:p w:rsidR="0054425C" w:rsidRDefault="0054425C" w:rsidP="0054425C">
      <w:pPr>
        <w:ind w:left="851" w:right="758"/>
        <w:jc w:val="both"/>
        <w:rPr>
          <w:rFonts w:ascii="Century Gothic" w:hAnsi="Century Gothic"/>
          <w:i/>
          <w:iCs/>
          <w:szCs w:val="24"/>
        </w:rPr>
      </w:pPr>
      <w:r w:rsidRPr="004D36AE">
        <w:rPr>
          <w:rFonts w:ascii="Century Gothic" w:hAnsi="Century Gothic"/>
          <w:b/>
          <w:bCs/>
          <w:i/>
          <w:iCs/>
          <w:szCs w:val="24"/>
        </w:rPr>
        <w:t>Ningún derecho fundamental es absoluto y en esa medida todos admiten restricciones</w:t>
      </w:r>
      <w:r w:rsidRPr="004D36AE">
        <w:rPr>
          <w:rFonts w:ascii="Century Gothic" w:hAnsi="Century Gothic"/>
          <w:i/>
          <w:iCs/>
          <w:szCs w:val="24"/>
        </w:rPr>
        <w:t xml:space="preserve">. Sin embargo, la regulación de dichas </w:t>
      </w:r>
      <w:r w:rsidRPr="004D36AE">
        <w:rPr>
          <w:rFonts w:ascii="Century Gothic" w:hAnsi="Century Gothic"/>
          <w:b/>
          <w:bCs/>
          <w:i/>
          <w:iCs/>
          <w:szCs w:val="24"/>
        </w:rPr>
        <w:t>restricciones no puede ser arbitraria.</w:t>
      </w:r>
      <w:r w:rsidRPr="004D36AE">
        <w:rPr>
          <w:rFonts w:ascii="Century Gothic" w:hAnsi="Century Gothic"/>
          <w:i/>
          <w:iCs/>
          <w:szCs w:val="24"/>
        </w:rPr>
        <w:t xml:space="preserve"> Para que las medidas emitidas por el legislador ordinario con el propósito de restringir los derechos fundamentales sean válidas, deben satisfacer al menos los siguientes requisitos: </w:t>
      </w:r>
      <w:r w:rsidRPr="004D36AE">
        <w:rPr>
          <w:rFonts w:ascii="Century Gothic" w:hAnsi="Century Gothic"/>
          <w:b/>
          <w:bCs/>
          <w:i/>
          <w:iCs/>
          <w:szCs w:val="24"/>
        </w:rPr>
        <w:t xml:space="preserve">a) ser admisibles dentro del ámbito constitucional, </w:t>
      </w:r>
      <w:r w:rsidRPr="004D36AE">
        <w:rPr>
          <w:rFonts w:ascii="Century Gothic" w:hAnsi="Century Gothic"/>
          <w:i/>
          <w:iCs/>
          <w:szCs w:val="24"/>
        </w:rPr>
        <w:t xml:space="preserve">esto es, el legislador ordinario sólo puede restringir o suspender el ejercicio de las garantías individuales con objetivos que puedan enmarcarse dentro de las previsiones de la Carta Magna; </w:t>
      </w:r>
      <w:r w:rsidRPr="004D36AE">
        <w:rPr>
          <w:rFonts w:ascii="Century Gothic" w:hAnsi="Century Gothic"/>
          <w:b/>
          <w:bCs/>
          <w:i/>
          <w:iCs/>
          <w:szCs w:val="24"/>
        </w:rPr>
        <w:t>b) ser necesarias para asegurar la obtención de los fines</w:t>
      </w:r>
      <w:r w:rsidRPr="004D36AE">
        <w:rPr>
          <w:rFonts w:ascii="Century Gothic" w:hAnsi="Century Gothic"/>
          <w:i/>
          <w:iCs/>
          <w:szCs w:val="24"/>
        </w:rPr>
        <w:t xml:space="preserve"> que fundamentan la </w:t>
      </w:r>
      <w:r w:rsidRPr="004D36AE">
        <w:rPr>
          <w:rFonts w:ascii="Century Gothic" w:hAnsi="Century Gothic"/>
          <w:i/>
          <w:iCs/>
          <w:szCs w:val="24"/>
        </w:rPr>
        <w:lastRenderedPageBreak/>
        <w:t>restricción constitucional, es decir, no basta que la restricción sea en términos amplios útil para la obtención de esos objetivos</w:t>
      </w:r>
      <w:r w:rsidRPr="004D36AE">
        <w:rPr>
          <w:rFonts w:ascii="Century Gothic" w:hAnsi="Century Gothic"/>
          <w:b/>
          <w:bCs/>
          <w:i/>
          <w:iCs/>
          <w:szCs w:val="24"/>
        </w:rPr>
        <w:t>, sino que debe ser la idónea para su realización</w:t>
      </w:r>
      <w:r w:rsidRPr="004D36AE">
        <w:rPr>
          <w:rFonts w:ascii="Century Gothic" w:hAnsi="Century Gothic"/>
          <w:i/>
          <w:iCs/>
          <w:szCs w:val="24"/>
        </w:rPr>
        <w:t xml:space="preserve">, lo que significa que el fin buscado por el legislador no se pueda alcanzar razonablemente por otros medios menos restrictivos de derechos fundamentales; y, </w:t>
      </w:r>
      <w:r w:rsidRPr="004D36AE">
        <w:rPr>
          <w:rFonts w:ascii="Century Gothic" w:hAnsi="Century Gothic"/>
          <w:b/>
          <w:bCs/>
          <w:i/>
          <w:iCs/>
          <w:szCs w:val="24"/>
        </w:rPr>
        <w:t>c) ser proporcional, esto es, la medida legislativa debe respetar una correspondencia entre la importancia del fin buscado por la ley</w:t>
      </w:r>
      <w:r w:rsidRPr="004D36AE">
        <w:rPr>
          <w:rFonts w:ascii="Century Gothic" w:hAnsi="Century Gothic"/>
          <w:i/>
          <w:iCs/>
          <w:szCs w:val="24"/>
        </w:rPr>
        <w:t xml:space="preserve">, y los efectos perjudiciales que produce en otros derechos e intereses constitucionales, en el entendido de que la persecución de un objetivo constitucional </w:t>
      </w:r>
      <w:r w:rsidRPr="004D36AE">
        <w:rPr>
          <w:rFonts w:ascii="Century Gothic" w:hAnsi="Century Gothic"/>
          <w:b/>
          <w:bCs/>
          <w:i/>
          <w:iCs/>
          <w:szCs w:val="24"/>
        </w:rPr>
        <w:t>no puede hacerse a costa de una afectación innecesaria o desmedida</w:t>
      </w:r>
      <w:r w:rsidRPr="004D36AE">
        <w:rPr>
          <w:rFonts w:ascii="Century Gothic" w:hAnsi="Century Gothic"/>
          <w:i/>
          <w:iCs/>
          <w:szCs w:val="24"/>
        </w:rPr>
        <w:t xml:space="preserve">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rsidR="0054425C" w:rsidRPr="00731111" w:rsidRDefault="0054425C" w:rsidP="0054425C">
      <w:pPr>
        <w:ind w:left="851" w:right="758"/>
        <w:jc w:val="right"/>
        <w:rPr>
          <w:rFonts w:ascii="Century Gothic" w:hAnsi="Century Gothic"/>
          <w:i/>
          <w:iCs/>
          <w:szCs w:val="24"/>
        </w:rPr>
      </w:pPr>
      <w:r w:rsidRPr="004D36AE">
        <w:rPr>
          <w:rFonts w:ascii="Century Gothic" w:hAnsi="Century Gothic"/>
          <w:b/>
          <w:bCs/>
          <w:i/>
          <w:iCs/>
          <w:szCs w:val="24"/>
        </w:rPr>
        <w:t xml:space="preserve"> (ÉNFASIS AÑADIDO)</w:t>
      </w:r>
    </w:p>
    <w:p w:rsidR="0054425C" w:rsidRPr="004D36AE" w:rsidRDefault="0054425C" w:rsidP="0054425C">
      <w:pPr>
        <w:tabs>
          <w:tab w:val="left" w:pos="1134"/>
          <w:tab w:val="left" w:pos="7655"/>
        </w:tabs>
        <w:ind w:left="567" w:right="1041"/>
        <w:jc w:val="center"/>
        <w:rPr>
          <w:rFonts w:ascii="Century Gothic" w:hAnsi="Century Gothic"/>
          <w:b/>
          <w:bCs/>
          <w:i/>
          <w:iCs/>
          <w:szCs w:val="24"/>
        </w:rPr>
      </w:pP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Conforme a lo definido por nuestra Corte, máxima autoridad en interpretación constitucional y en perfecta consonancia con la exposición hecha párrafos arriba, los derechos humanos no son absolutos, deben analizarse y garantizarse entendiendo el contexto y las colisiones que pueden existir con otros derechos, valores o principios. </w:t>
      </w: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No obstante, la restricción no puede ser arbitraria, sino que debe cumplir con los requisitos establecidos: </w:t>
      </w:r>
    </w:p>
    <w:p w:rsidR="0054425C" w:rsidRPr="004D36AE" w:rsidRDefault="0054425C" w:rsidP="0054425C">
      <w:pPr>
        <w:pStyle w:val="Prrafodelista"/>
        <w:numPr>
          <w:ilvl w:val="0"/>
          <w:numId w:val="33"/>
        </w:numPr>
        <w:tabs>
          <w:tab w:val="left" w:pos="1134"/>
        </w:tabs>
        <w:spacing w:after="160"/>
        <w:ind w:right="-93"/>
        <w:jc w:val="both"/>
        <w:rPr>
          <w:rFonts w:ascii="Century Gothic" w:hAnsi="Century Gothic"/>
          <w:szCs w:val="24"/>
        </w:rPr>
      </w:pPr>
      <w:r w:rsidRPr="004D36AE">
        <w:rPr>
          <w:rFonts w:ascii="Century Gothic" w:hAnsi="Century Gothic"/>
          <w:szCs w:val="24"/>
        </w:rPr>
        <w:t>Tener un fin constitucionalmente válido.</w:t>
      </w:r>
    </w:p>
    <w:p w:rsidR="0054425C" w:rsidRPr="004D36AE" w:rsidRDefault="0054425C" w:rsidP="0054425C">
      <w:pPr>
        <w:pStyle w:val="Prrafodelista"/>
        <w:numPr>
          <w:ilvl w:val="0"/>
          <w:numId w:val="33"/>
        </w:numPr>
        <w:tabs>
          <w:tab w:val="left" w:pos="1134"/>
        </w:tabs>
        <w:spacing w:after="160"/>
        <w:ind w:right="-93"/>
        <w:jc w:val="both"/>
        <w:rPr>
          <w:rFonts w:ascii="Century Gothic" w:hAnsi="Century Gothic"/>
          <w:szCs w:val="24"/>
        </w:rPr>
      </w:pPr>
      <w:r w:rsidRPr="004D36AE">
        <w:rPr>
          <w:rFonts w:ascii="Century Gothic" w:hAnsi="Century Gothic"/>
          <w:szCs w:val="24"/>
        </w:rPr>
        <w:t>Ser necesaria para la obtención de dicho fin.</w:t>
      </w:r>
    </w:p>
    <w:p w:rsidR="0054425C" w:rsidRPr="004D36AE" w:rsidRDefault="0054425C" w:rsidP="0054425C">
      <w:pPr>
        <w:pStyle w:val="Prrafodelista"/>
        <w:numPr>
          <w:ilvl w:val="0"/>
          <w:numId w:val="33"/>
        </w:numPr>
        <w:tabs>
          <w:tab w:val="left" w:pos="1134"/>
        </w:tabs>
        <w:spacing w:after="160"/>
        <w:ind w:right="-93"/>
        <w:jc w:val="both"/>
        <w:rPr>
          <w:rFonts w:ascii="Century Gothic" w:hAnsi="Century Gothic"/>
          <w:szCs w:val="24"/>
        </w:rPr>
      </w:pPr>
      <w:r w:rsidRPr="004D36AE">
        <w:rPr>
          <w:rFonts w:ascii="Century Gothic" w:hAnsi="Century Gothic"/>
          <w:szCs w:val="24"/>
        </w:rPr>
        <w:t>Ser la medida idónea para dichos fines, es decir, que no se pueda alcanzar con otra medida restrictiva.</w:t>
      </w:r>
    </w:p>
    <w:p w:rsidR="0054425C" w:rsidRPr="004D36AE" w:rsidRDefault="0054425C" w:rsidP="0054425C">
      <w:pPr>
        <w:pStyle w:val="Prrafodelista"/>
        <w:numPr>
          <w:ilvl w:val="0"/>
          <w:numId w:val="33"/>
        </w:numPr>
        <w:tabs>
          <w:tab w:val="left" w:pos="1134"/>
        </w:tabs>
        <w:spacing w:after="160"/>
        <w:ind w:right="-93"/>
        <w:jc w:val="both"/>
        <w:rPr>
          <w:rFonts w:ascii="Century Gothic" w:hAnsi="Century Gothic"/>
          <w:szCs w:val="24"/>
        </w:rPr>
      </w:pPr>
      <w:r w:rsidRPr="004D36AE">
        <w:rPr>
          <w:rFonts w:ascii="Century Gothic" w:hAnsi="Century Gothic"/>
          <w:szCs w:val="24"/>
        </w:rPr>
        <w:t>Ser proporcional en sentido estricto, es decir que se corresponda la gravedad de la restricción con el fin que se protege.</w:t>
      </w: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A estas alturas, he demostrado frente a usted, 1. Que las disposiciones normativas en cuestión limitan y restringen múltiples derechos humanos, 2. </w:t>
      </w:r>
      <w:r w:rsidRPr="004D36AE">
        <w:rPr>
          <w:rFonts w:ascii="Century Gothic" w:hAnsi="Century Gothic"/>
          <w:szCs w:val="24"/>
        </w:rPr>
        <w:lastRenderedPageBreak/>
        <w:t xml:space="preserve">Que existen conductas cubiertas por el contenido sustancial, incluso nuclear, de los derechos en cuestión y que estas se ven limitadas por dichas normas. </w:t>
      </w: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De tal suerte que, si bien entiendo que dichos derechos humanos no son ilimitados, debo exponer a usted un análisis pormenorizado de las razones por las cuales las restricciones a mis derechos humanos son arbitrarias, inválidas, excesivamente invasivas y desproporcionales para los fines pretendidamente protegidos. Por lo anterior, se entrará a dicho estudio.</w:t>
      </w:r>
    </w:p>
    <w:p w:rsidR="0054425C" w:rsidRPr="004D36AE" w:rsidRDefault="0054425C" w:rsidP="0054425C">
      <w:pPr>
        <w:tabs>
          <w:tab w:val="left" w:pos="1134"/>
        </w:tabs>
        <w:ind w:left="360" w:right="-93"/>
        <w:jc w:val="both"/>
        <w:rPr>
          <w:rFonts w:ascii="Century Gothic" w:hAnsi="Century Gothic"/>
          <w:szCs w:val="24"/>
        </w:rPr>
      </w:pPr>
    </w:p>
    <w:p w:rsidR="0054425C" w:rsidRPr="004D36AE" w:rsidRDefault="0054425C" w:rsidP="0054425C">
      <w:pPr>
        <w:ind w:right="-93"/>
        <w:jc w:val="both"/>
        <w:rPr>
          <w:rFonts w:ascii="Century Gothic" w:hAnsi="Century Gothic"/>
          <w:b/>
          <w:bCs/>
          <w:szCs w:val="24"/>
        </w:rPr>
      </w:pPr>
      <w:r>
        <w:rPr>
          <w:rFonts w:ascii="Century Gothic" w:hAnsi="Century Gothic"/>
          <w:b/>
          <w:bCs/>
          <w:szCs w:val="24"/>
        </w:rPr>
        <w:tab/>
      </w:r>
      <w:r w:rsidRPr="004D36AE">
        <w:rPr>
          <w:rFonts w:ascii="Century Gothic" w:hAnsi="Century Gothic"/>
          <w:b/>
          <w:bCs/>
          <w:szCs w:val="24"/>
        </w:rPr>
        <w:t xml:space="preserve">Fin constitucionalmente válido. </w:t>
      </w:r>
    </w:p>
    <w:p w:rsidR="0054425C" w:rsidRPr="004D36AE" w:rsidRDefault="0054425C" w:rsidP="0054425C">
      <w:pPr>
        <w:ind w:right="-93"/>
        <w:jc w:val="both"/>
        <w:rPr>
          <w:rFonts w:ascii="Century Gothic" w:hAnsi="Century Gothic"/>
          <w:szCs w:val="24"/>
        </w:rPr>
      </w:pPr>
      <w:r>
        <w:rPr>
          <w:rFonts w:ascii="Century Gothic" w:hAnsi="Century Gothic"/>
          <w:szCs w:val="24"/>
        </w:rPr>
        <w:tab/>
      </w:r>
      <w:r w:rsidRPr="004D36AE">
        <w:rPr>
          <w:rFonts w:ascii="Century Gothic" w:hAnsi="Century Gothic"/>
          <w:szCs w:val="24"/>
        </w:rPr>
        <w:t>En cuanto al primer elemento exigible, de conformidad con nuestro orden jurídico, se encuentra la necesidad de que exista un fin constitucionalmente válido, palpable y real que se derive directamente del texto constitucional, por ello, debemos acudir a</w:t>
      </w:r>
      <w:r>
        <w:rPr>
          <w:rFonts w:ascii="Century Gothic" w:hAnsi="Century Gothic"/>
          <w:szCs w:val="24"/>
        </w:rPr>
        <w:t>l siguiente criterio judicial:</w:t>
      </w:r>
    </w:p>
    <w:p w:rsidR="0054425C" w:rsidRPr="004D36AE" w:rsidRDefault="0054425C" w:rsidP="0054425C">
      <w:pPr>
        <w:widowControl w:val="0"/>
        <w:autoSpaceDE w:val="0"/>
        <w:autoSpaceDN w:val="0"/>
        <w:adjustRightInd w:val="0"/>
        <w:spacing w:before="100" w:beforeAutospacing="1" w:after="120"/>
        <w:ind w:left="851" w:right="758"/>
        <w:jc w:val="both"/>
        <w:rPr>
          <w:rFonts w:ascii="Century Gothic" w:hAnsi="Century Gothic" w:cs="Times New Roman"/>
          <w:i/>
          <w:szCs w:val="24"/>
        </w:rPr>
      </w:pPr>
      <w:r w:rsidRPr="004D36AE">
        <w:rPr>
          <w:rFonts w:ascii="Century Gothic" w:hAnsi="Century Gothic" w:cs="Times New Roman"/>
          <w:b/>
          <w:bCs/>
          <w:i/>
          <w:szCs w:val="24"/>
        </w:rPr>
        <w:t>PRIMERA ETAPA DEL TEST DE PROPORCIONALIDAD. IDENTIFICACIÓN DE UNA FINALIDAD CONSTITUCIONALMENTE VÁLIDA</w:t>
      </w:r>
      <w:r w:rsidRPr="004D36AE">
        <w:rPr>
          <w:rFonts w:ascii="Century Gothic" w:hAnsi="Century Gothic" w:cs="Times New Roman"/>
          <w:i/>
          <w:szCs w:val="24"/>
        </w:rPr>
        <w:t xml:space="preserve">. </w:t>
      </w:r>
      <w:r>
        <w:rPr>
          <w:rStyle w:val="Refdenotaalpie"/>
          <w:rFonts w:ascii="Century Gothic" w:hAnsi="Century Gothic" w:cs="Times New Roman"/>
          <w:i/>
          <w:szCs w:val="24"/>
        </w:rPr>
        <w:footnoteReference w:id="21"/>
      </w:r>
    </w:p>
    <w:p w:rsidR="0054425C" w:rsidRDefault="0054425C" w:rsidP="0054425C">
      <w:pPr>
        <w:widowControl w:val="0"/>
        <w:autoSpaceDE w:val="0"/>
        <w:autoSpaceDN w:val="0"/>
        <w:adjustRightInd w:val="0"/>
        <w:spacing w:before="100" w:beforeAutospacing="1" w:after="120"/>
        <w:ind w:left="851" w:right="758"/>
        <w:jc w:val="both"/>
        <w:rPr>
          <w:rFonts w:ascii="Century Gothic" w:hAnsi="Century Gothic"/>
          <w:b/>
          <w:bCs/>
          <w:i/>
          <w:iCs/>
          <w:szCs w:val="24"/>
        </w:rPr>
      </w:pPr>
      <w:r w:rsidRPr="004D36AE">
        <w:rPr>
          <w:rFonts w:ascii="Century Gothic" w:hAnsi="Century Gothic" w:cs="Times New Roman"/>
          <w:i/>
          <w:szCs w:val="24"/>
        </w:rPr>
        <w:t xml:space="preserve">Para que las intervenciones que se realicen a algún derecho fundamental sean constitucionales, éstas deben superar un test de proporcionalidad en sentido amplio. Lo anterior implica que la medida legislativa debe perseguir una finalidad constitucionalmente válida, </w:t>
      </w:r>
      <w:r w:rsidRPr="004D36AE">
        <w:rPr>
          <w:rFonts w:ascii="Century Gothic" w:hAnsi="Century Gothic" w:cs="Times New Roman"/>
          <w:b/>
          <w:bCs/>
          <w:i/>
          <w:szCs w:val="24"/>
        </w:rPr>
        <w:t>además de que debe lograr en algún grado la consecución de su fin</w:t>
      </w:r>
      <w:r w:rsidRPr="004D36AE">
        <w:rPr>
          <w:rFonts w:ascii="Century Gothic" w:hAnsi="Century Gothic" w:cs="Times New Roman"/>
          <w:i/>
          <w:szCs w:val="24"/>
        </w:rPr>
        <w:t xml:space="preserve">, y no debe limitar de manera innecesaria y desproporcionada el derecho fundamental en cuestión. Ahora bien, al realizar este escrutinio, debe comenzarse por </w:t>
      </w:r>
      <w:r w:rsidRPr="004D36AE">
        <w:rPr>
          <w:rFonts w:ascii="Century Gothic" w:hAnsi="Century Gothic" w:cs="Times New Roman"/>
          <w:b/>
          <w:bCs/>
          <w:i/>
          <w:szCs w:val="24"/>
        </w:rPr>
        <w:t>identificar los fines que persigue el legislador con la medida</w:t>
      </w:r>
      <w:r w:rsidRPr="004D36AE">
        <w:rPr>
          <w:rFonts w:ascii="Century Gothic" w:hAnsi="Century Gothic" w:cs="Times New Roman"/>
          <w:i/>
          <w:szCs w:val="24"/>
        </w:rPr>
        <w:t xml:space="preserve">, para posteriormente estar en posibilidad de determinar si éstos son válidos constitucionalmente. Esta etapa del análisis presupone la idea de que no cualquier propósito puede justificar la limitación a un derecho fundamental. En efecto, los fines que pueden fundamentar la intervención legislativa al ejercicio de los derechos fundamentales tienen muy diversa naturaleza: </w:t>
      </w:r>
      <w:r w:rsidRPr="004D36AE">
        <w:rPr>
          <w:rFonts w:ascii="Century Gothic" w:hAnsi="Century Gothic" w:cs="Times New Roman"/>
          <w:b/>
          <w:bCs/>
          <w:i/>
          <w:szCs w:val="24"/>
        </w:rPr>
        <w:t>valores, intereses, bienes o principios que el Estado legítimamente puede perseguir</w:t>
      </w:r>
      <w:r w:rsidRPr="004D36AE">
        <w:rPr>
          <w:rFonts w:ascii="Century Gothic" w:hAnsi="Century Gothic" w:cs="Times New Roman"/>
          <w:i/>
          <w:szCs w:val="24"/>
        </w:rPr>
        <w:t>. En este orden de ideas, los derechos fundamentales, los bienes colectivos y los bienes jurídicos garantizados como principios constitucionales, constituyen fines que legítimamente fundamentan la intervención del legislador en el ejercicio de otros derechos.</w:t>
      </w:r>
      <w:r w:rsidRPr="004D36AE">
        <w:rPr>
          <w:rFonts w:ascii="Century Gothic" w:hAnsi="Century Gothic"/>
          <w:b/>
          <w:bCs/>
          <w:i/>
          <w:iCs/>
          <w:szCs w:val="24"/>
        </w:rPr>
        <w:t xml:space="preserve"> </w:t>
      </w:r>
    </w:p>
    <w:p w:rsidR="0054425C" w:rsidRPr="00731111" w:rsidRDefault="0054425C" w:rsidP="0054425C">
      <w:pPr>
        <w:widowControl w:val="0"/>
        <w:autoSpaceDE w:val="0"/>
        <w:autoSpaceDN w:val="0"/>
        <w:adjustRightInd w:val="0"/>
        <w:spacing w:before="100" w:beforeAutospacing="1" w:after="120"/>
        <w:ind w:left="851" w:right="758"/>
        <w:jc w:val="right"/>
        <w:rPr>
          <w:rFonts w:ascii="Century Gothic" w:hAnsi="Century Gothic" w:cs="Times New Roman"/>
          <w:i/>
          <w:szCs w:val="24"/>
        </w:rPr>
      </w:pPr>
      <w:r w:rsidRPr="004D36AE">
        <w:rPr>
          <w:rFonts w:ascii="Century Gothic" w:hAnsi="Century Gothic"/>
          <w:b/>
          <w:bCs/>
          <w:i/>
          <w:iCs/>
          <w:szCs w:val="24"/>
        </w:rPr>
        <w:t>(ÉNFASIS AÑADIDO)</w:t>
      </w:r>
    </w:p>
    <w:p w:rsidR="0054425C" w:rsidRPr="004D36AE" w:rsidRDefault="0054425C" w:rsidP="0054425C">
      <w:pPr>
        <w:tabs>
          <w:tab w:val="left" w:pos="1134"/>
          <w:tab w:val="left" w:pos="7655"/>
        </w:tabs>
        <w:ind w:left="567" w:right="1041"/>
        <w:jc w:val="center"/>
        <w:rPr>
          <w:rFonts w:ascii="Century Gothic" w:hAnsi="Century Gothic"/>
          <w:b/>
          <w:bCs/>
          <w:i/>
          <w:iCs/>
          <w:szCs w:val="24"/>
        </w:rPr>
      </w:pPr>
    </w:p>
    <w:p w:rsidR="0054425C" w:rsidRPr="004D36AE" w:rsidRDefault="0054425C" w:rsidP="0054425C">
      <w:pPr>
        <w:ind w:right="49"/>
        <w:jc w:val="both"/>
        <w:rPr>
          <w:rFonts w:ascii="Century Gothic" w:hAnsi="Century Gothic"/>
          <w:szCs w:val="24"/>
        </w:rPr>
      </w:pPr>
      <w:r>
        <w:rPr>
          <w:rFonts w:ascii="Century Gothic" w:hAnsi="Century Gothic"/>
          <w:szCs w:val="24"/>
        </w:rPr>
        <w:lastRenderedPageBreak/>
        <w:tab/>
      </w:r>
      <w:r w:rsidRPr="004D36AE">
        <w:rPr>
          <w:rFonts w:ascii="Century Gothic" w:hAnsi="Century Gothic"/>
          <w:szCs w:val="24"/>
        </w:rPr>
        <w:t xml:space="preserve">Al respecto, como se establece en los capítulos conducentes del presente escrito, es dable analizar en un primer momento, cuáles son las leyes impugnadas y cuáles son los fines que dichas leyes persiguen.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De manera que, tratándose de las siguientes leyes: </w:t>
      </w:r>
    </w:p>
    <w:p w:rsidR="0054425C" w:rsidRPr="004D36AE" w:rsidRDefault="0054425C" w:rsidP="0054425C">
      <w:pPr>
        <w:pStyle w:val="Prrafodelista"/>
        <w:numPr>
          <w:ilvl w:val="0"/>
          <w:numId w:val="34"/>
        </w:numPr>
        <w:tabs>
          <w:tab w:val="left" w:pos="1134"/>
        </w:tabs>
        <w:spacing w:after="160"/>
        <w:ind w:right="49"/>
        <w:jc w:val="both"/>
        <w:rPr>
          <w:rFonts w:ascii="Century Gothic" w:hAnsi="Century Gothic"/>
          <w:szCs w:val="24"/>
        </w:rPr>
      </w:pPr>
      <w:r w:rsidRPr="004D36AE">
        <w:rPr>
          <w:rFonts w:ascii="Century Gothic" w:hAnsi="Century Gothic"/>
          <w:szCs w:val="24"/>
        </w:rPr>
        <w:t>Ley del Sistema Nacional de Investigación e Inteligencia en Materia de Seguridad Pública (art. 1)</w:t>
      </w:r>
    </w:p>
    <w:p w:rsidR="0054425C" w:rsidRPr="004D36AE" w:rsidRDefault="0054425C" w:rsidP="0054425C">
      <w:pPr>
        <w:pStyle w:val="Prrafodelista"/>
        <w:numPr>
          <w:ilvl w:val="0"/>
          <w:numId w:val="34"/>
        </w:numPr>
        <w:tabs>
          <w:tab w:val="left" w:pos="1134"/>
        </w:tabs>
        <w:spacing w:after="160"/>
        <w:ind w:right="49"/>
        <w:jc w:val="both"/>
        <w:rPr>
          <w:rFonts w:ascii="Century Gothic" w:hAnsi="Century Gothic"/>
          <w:szCs w:val="24"/>
        </w:rPr>
      </w:pPr>
      <w:r w:rsidRPr="004D36AE">
        <w:rPr>
          <w:rFonts w:ascii="Century Gothic" w:hAnsi="Century Gothic"/>
          <w:szCs w:val="24"/>
        </w:rPr>
        <w:t>Ley de la Guardia Nacional (arts. 4 y 5)</w:t>
      </w:r>
    </w:p>
    <w:p w:rsidR="0054425C" w:rsidRPr="004D36AE" w:rsidRDefault="0054425C" w:rsidP="0054425C">
      <w:pPr>
        <w:pStyle w:val="Prrafodelista"/>
        <w:numPr>
          <w:ilvl w:val="0"/>
          <w:numId w:val="34"/>
        </w:numPr>
        <w:tabs>
          <w:tab w:val="left" w:pos="1134"/>
        </w:tabs>
        <w:spacing w:after="160"/>
        <w:ind w:right="49"/>
        <w:jc w:val="both"/>
        <w:rPr>
          <w:rFonts w:ascii="Century Gothic" w:hAnsi="Century Gothic"/>
          <w:szCs w:val="24"/>
        </w:rPr>
      </w:pPr>
      <w:r w:rsidRPr="004D36AE">
        <w:rPr>
          <w:rFonts w:ascii="Century Gothic" w:hAnsi="Century Gothic"/>
          <w:szCs w:val="24"/>
        </w:rPr>
        <w:t>Ley General en Materia de Desaparición Forzada de Personas, Desaparición Cometida por Particulares y del Sistema Nacional de Búsqueda de Personas (art. 2)</w:t>
      </w:r>
    </w:p>
    <w:p w:rsidR="0054425C" w:rsidRPr="004D36AE" w:rsidRDefault="0054425C" w:rsidP="0054425C">
      <w:pPr>
        <w:pStyle w:val="Prrafodelista"/>
        <w:numPr>
          <w:ilvl w:val="0"/>
          <w:numId w:val="34"/>
        </w:numPr>
        <w:tabs>
          <w:tab w:val="left" w:pos="1134"/>
        </w:tabs>
        <w:spacing w:after="160"/>
        <w:ind w:right="49"/>
        <w:jc w:val="both"/>
        <w:rPr>
          <w:rFonts w:ascii="Century Gothic" w:hAnsi="Century Gothic"/>
          <w:szCs w:val="24"/>
        </w:rPr>
      </w:pPr>
      <w:r w:rsidRPr="004D36AE">
        <w:rPr>
          <w:rFonts w:ascii="Century Gothic" w:hAnsi="Century Gothic"/>
          <w:szCs w:val="24"/>
        </w:rPr>
        <w:t>Ley General del Sistema Nacional de Seguridad Pública. (arts. 1, 2 y 3)</w:t>
      </w:r>
    </w:p>
    <w:p w:rsidR="0054425C" w:rsidRPr="004D36AE" w:rsidRDefault="0054425C" w:rsidP="0054425C">
      <w:pPr>
        <w:pStyle w:val="Prrafodelista"/>
        <w:numPr>
          <w:ilvl w:val="0"/>
          <w:numId w:val="34"/>
        </w:numPr>
        <w:tabs>
          <w:tab w:val="left" w:pos="1134"/>
        </w:tabs>
        <w:spacing w:after="160"/>
        <w:ind w:right="49"/>
        <w:jc w:val="both"/>
        <w:rPr>
          <w:rFonts w:ascii="Century Gothic" w:hAnsi="Century Gothic"/>
          <w:szCs w:val="24"/>
        </w:rPr>
      </w:pPr>
      <w:r w:rsidRPr="004D36AE">
        <w:rPr>
          <w:rFonts w:ascii="Century Gothic" w:hAnsi="Century Gothic"/>
          <w:szCs w:val="24"/>
        </w:rPr>
        <w:t>Ley Orgánica de la Administración Pública Federal (art. 29)</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Resulta fosforescente que a manera de resumen y con el fin de dar orden a la exposición, se trata de cuerpos normativos cuyo fin es la seguridad pública, defensa o seguridad nacional.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En cuanto a la Ley Orgánica de la Administración Pública Federal, si bien no es fosforescente como las anteriores, al adentrarse en la reforma plantea se visualiza que es un aumento de facultades para la Secretaría de la Defensa Nacional, por lo que también persigue un fin materia de seguridad pública y nacional.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Por otra parte, el segundo bloque de leyes integradas por: </w:t>
      </w:r>
    </w:p>
    <w:p w:rsidR="0054425C" w:rsidRPr="004D36AE" w:rsidRDefault="0054425C" w:rsidP="0054425C">
      <w:pPr>
        <w:pStyle w:val="Prrafodelista"/>
        <w:numPr>
          <w:ilvl w:val="0"/>
          <w:numId w:val="35"/>
        </w:numPr>
        <w:tabs>
          <w:tab w:val="left" w:pos="1134"/>
        </w:tabs>
        <w:spacing w:after="160"/>
        <w:ind w:right="49"/>
        <w:jc w:val="both"/>
        <w:rPr>
          <w:rFonts w:ascii="Century Gothic" w:hAnsi="Century Gothic"/>
          <w:szCs w:val="24"/>
        </w:rPr>
      </w:pPr>
      <w:r w:rsidRPr="004D36AE">
        <w:rPr>
          <w:rFonts w:ascii="Century Gothic" w:hAnsi="Century Gothic"/>
          <w:szCs w:val="24"/>
        </w:rPr>
        <w:t>Ley Federal de Protección de Datos Personales en Posesión de los Particulares (art. 1)</w:t>
      </w:r>
    </w:p>
    <w:p w:rsidR="0054425C" w:rsidRPr="004D36AE" w:rsidRDefault="0054425C" w:rsidP="0054425C">
      <w:pPr>
        <w:pStyle w:val="Prrafodelista"/>
        <w:numPr>
          <w:ilvl w:val="0"/>
          <w:numId w:val="35"/>
        </w:numPr>
        <w:tabs>
          <w:tab w:val="left" w:pos="1134"/>
        </w:tabs>
        <w:spacing w:after="160"/>
        <w:ind w:right="49"/>
        <w:jc w:val="both"/>
        <w:rPr>
          <w:rFonts w:ascii="Century Gothic" w:hAnsi="Century Gothic"/>
          <w:szCs w:val="24"/>
        </w:rPr>
      </w:pPr>
      <w:r w:rsidRPr="004D36AE">
        <w:rPr>
          <w:rFonts w:ascii="Century Gothic" w:hAnsi="Century Gothic"/>
          <w:szCs w:val="24"/>
        </w:rPr>
        <w:t>Ley General de Transparencia y Acceso a la Información Pública. (arts. 1 y 2)</w:t>
      </w:r>
    </w:p>
    <w:p w:rsidR="0054425C" w:rsidRPr="004D36AE" w:rsidRDefault="0054425C" w:rsidP="0054425C">
      <w:pPr>
        <w:pStyle w:val="Prrafodelista"/>
        <w:numPr>
          <w:ilvl w:val="0"/>
          <w:numId w:val="35"/>
        </w:numPr>
        <w:tabs>
          <w:tab w:val="left" w:pos="1134"/>
        </w:tabs>
        <w:spacing w:after="160"/>
        <w:ind w:right="49"/>
        <w:jc w:val="both"/>
        <w:rPr>
          <w:rFonts w:ascii="Century Gothic" w:hAnsi="Century Gothic"/>
          <w:szCs w:val="24"/>
        </w:rPr>
      </w:pPr>
      <w:r w:rsidRPr="004D36AE">
        <w:rPr>
          <w:rFonts w:ascii="Century Gothic" w:hAnsi="Century Gothic"/>
          <w:szCs w:val="24"/>
        </w:rPr>
        <w:t>Ley General de Protección de Datos Personales en Posesión de Sujetos Obligados (art. 1)</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Son disposiciones cuyo fin es precisamente el contrario al que se logra con esta reforma, es decir, la protección de datos personales o garantizar el derecho humano al acceso a la información y promover la transparencia y rendición de cuentas. Sin embargo, la explicación aquí es muy fácil, como se advierte en el capítulo respectivo, resulta evidente que las modificaciones a los artículos 36, fracciones I y V; 119, fracciones IV y V, y último párrafo y 16, fracciones I, III y X de su ley respectiva, tienen el único objetivo de eliminar candados, flexibilizar y permitir el acceso a los datos que son de cada individuo. Dicho de otro modo, si </w:t>
      </w:r>
      <w:r>
        <w:rPr>
          <w:rFonts w:ascii="Century Gothic" w:hAnsi="Century Gothic"/>
          <w:szCs w:val="24"/>
        </w:rPr>
        <w:t>el Estado</w:t>
      </w:r>
      <w:r w:rsidRPr="004D36AE">
        <w:rPr>
          <w:rFonts w:ascii="Century Gothic" w:hAnsi="Century Gothic"/>
          <w:szCs w:val="24"/>
        </w:rPr>
        <w:t xml:space="preserve"> quiere quitar protecciones a los derechos, </w:t>
      </w:r>
      <w:r>
        <w:rPr>
          <w:rFonts w:ascii="Century Gothic" w:hAnsi="Century Gothic"/>
          <w:szCs w:val="24"/>
        </w:rPr>
        <w:t xml:space="preserve">este </w:t>
      </w:r>
      <w:r w:rsidRPr="004D36AE">
        <w:rPr>
          <w:rFonts w:ascii="Century Gothic" w:hAnsi="Century Gothic"/>
          <w:szCs w:val="24"/>
        </w:rPr>
        <w:t xml:space="preserve">debe reformas las leyes que existen precisamente para proteger esos derechos. Tal es el caso, que las reformas simplemente agregan supuestos en los que no se requiere el consentimiento del titular para acceder a información, además de ser imprecisos y abiertos.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En cuanto al tercer bloque, compuesto por leyes que aparentemente no tienen relación entre sí, se trata de algunas de las normas más graves y violatorias de las que por medio del presente se impugnan:</w:t>
      </w:r>
    </w:p>
    <w:p w:rsidR="0054425C" w:rsidRPr="004D36AE" w:rsidRDefault="0054425C" w:rsidP="0054425C">
      <w:pPr>
        <w:pStyle w:val="Prrafodelista"/>
        <w:numPr>
          <w:ilvl w:val="0"/>
          <w:numId w:val="36"/>
        </w:numPr>
        <w:tabs>
          <w:tab w:val="left" w:pos="1134"/>
        </w:tabs>
        <w:spacing w:after="160"/>
        <w:ind w:right="49"/>
        <w:jc w:val="both"/>
        <w:rPr>
          <w:rFonts w:ascii="Century Gothic" w:hAnsi="Century Gothic"/>
          <w:szCs w:val="24"/>
        </w:rPr>
      </w:pPr>
      <w:r w:rsidRPr="004D36AE">
        <w:rPr>
          <w:rFonts w:ascii="Century Gothic" w:hAnsi="Century Gothic"/>
          <w:szCs w:val="24"/>
        </w:rPr>
        <w:t>Ley General de Población.</w:t>
      </w:r>
    </w:p>
    <w:p w:rsidR="0054425C" w:rsidRPr="004D36AE" w:rsidRDefault="0054425C" w:rsidP="0054425C">
      <w:pPr>
        <w:pStyle w:val="Prrafodelista"/>
        <w:numPr>
          <w:ilvl w:val="0"/>
          <w:numId w:val="36"/>
        </w:numPr>
        <w:tabs>
          <w:tab w:val="left" w:pos="1134"/>
        </w:tabs>
        <w:spacing w:after="160"/>
        <w:ind w:right="49"/>
        <w:jc w:val="both"/>
        <w:rPr>
          <w:rFonts w:ascii="Century Gothic" w:hAnsi="Century Gothic"/>
          <w:szCs w:val="24"/>
        </w:rPr>
      </w:pPr>
      <w:r w:rsidRPr="004D36AE">
        <w:rPr>
          <w:rFonts w:ascii="Century Gothic" w:hAnsi="Century Gothic"/>
          <w:szCs w:val="24"/>
        </w:rPr>
        <w:lastRenderedPageBreak/>
        <w:t>Ley en Materia de Telecomunicaciones y Radiodifusión.</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Sobre este bloque de reformas, podemos agruparlas dentro de un mismo fin, toda vez que la sustancia de dichas modificaciones consiste</w:t>
      </w:r>
      <w:r>
        <w:rPr>
          <w:rFonts w:ascii="Century Gothic" w:hAnsi="Century Gothic"/>
          <w:szCs w:val="24"/>
        </w:rPr>
        <w:t>:</w:t>
      </w:r>
      <w:r w:rsidRPr="004D36AE">
        <w:rPr>
          <w:rFonts w:ascii="Century Gothic" w:hAnsi="Century Gothic"/>
          <w:szCs w:val="24"/>
        </w:rPr>
        <w:t xml:space="preserve"> 1</w:t>
      </w:r>
      <w:r>
        <w:rPr>
          <w:rFonts w:ascii="Century Gothic" w:hAnsi="Century Gothic"/>
          <w:szCs w:val="24"/>
        </w:rPr>
        <w:t>.-</w:t>
      </w:r>
      <w:r w:rsidRPr="004D36AE">
        <w:rPr>
          <w:rFonts w:ascii="Century Gothic" w:hAnsi="Century Gothic"/>
          <w:szCs w:val="24"/>
        </w:rPr>
        <w:t xml:space="preserve"> </w:t>
      </w:r>
      <w:r>
        <w:rPr>
          <w:rFonts w:ascii="Century Gothic" w:hAnsi="Century Gothic"/>
          <w:szCs w:val="24"/>
        </w:rPr>
        <w:t>T</w:t>
      </w:r>
      <w:r w:rsidRPr="004D36AE">
        <w:rPr>
          <w:rFonts w:ascii="Century Gothic" w:hAnsi="Century Gothic"/>
          <w:szCs w:val="24"/>
        </w:rPr>
        <w:t>ratándose de la ley de población, en la implementación de la famosa “CURP biométrica”, mediante la cual se accede a datos personales sensibles e íntimos de la persona, por parte de cualquier autoridad</w:t>
      </w:r>
      <w:r>
        <w:rPr>
          <w:rFonts w:ascii="Century Gothic" w:hAnsi="Century Gothic"/>
          <w:szCs w:val="24"/>
        </w:rPr>
        <w:t>;</w:t>
      </w:r>
      <w:r w:rsidRPr="004D36AE">
        <w:rPr>
          <w:rFonts w:ascii="Century Gothic" w:hAnsi="Century Gothic"/>
          <w:szCs w:val="24"/>
        </w:rPr>
        <w:t xml:space="preserve"> y</w:t>
      </w:r>
      <w:r>
        <w:rPr>
          <w:rFonts w:ascii="Century Gothic" w:hAnsi="Century Gothic"/>
          <w:szCs w:val="24"/>
        </w:rPr>
        <w:t>,</w:t>
      </w:r>
      <w:r w:rsidRPr="004D36AE">
        <w:rPr>
          <w:rFonts w:ascii="Century Gothic" w:hAnsi="Century Gothic"/>
          <w:szCs w:val="24"/>
        </w:rPr>
        <w:t xml:space="preserve"> 2</w:t>
      </w:r>
      <w:r>
        <w:rPr>
          <w:rFonts w:ascii="Century Gothic" w:hAnsi="Century Gothic"/>
          <w:szCs w:val="24"/>
        </w:rPr>
        <w:t>.-</w:t>
      </w:r>
      <w:r w:rsidRPr="004D36AE">
        <w:rPr>
          <w:rFonts w:ascii="Century Gothic" w:hAnsi="Century Gothic"/>
          <w:szCs w:val="24"/>
        </w:rPr>
        <w:t xml:space="preserve"> Tratándose de la ley en telecomunicaciones, se accede, sin control judicial, a gran cantidad de datos personales sensibles, que incluso constituyen una verdadera intervención de comunicaciones privadas, además de acceder a geolocalización en tiempo real en las mismas circunstancias y establecer un sistema permanente de interconexión.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Es por lo anterior, que se concluye que el objeto de las reformas relativas a estas dos leyes consiste en acceder a información que, en principio, es información privada y son datos personales</w:t>
      </w:r>
      <w:r>
        <w:rPr>
          <w:rFonts w:ascii="Century Gothic" w:hAnsi="Century Gothic"/>
          <w:szCs w:val="24"/>
        </w:rPr>
        <w:t>,</w:t>
      </w:r>
      <w:r w:rsidRPr="004D36AE">
        <w:rPr>
          <w:rFonts w:ascii="Century Gothic" w:hAnsi="Century Gothic"/>
          <w:szCs w:val="24"/>
        </w:rPr>
        <w:t xml:space="preserve"> pero ¿con qué fin se aprueban estas disposiciones que atentan contra la intimidad de la persona?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Para ello, debemos acudir al sistema normativo que se desarrolla en el capítulo de normas impugnadas de este documento, en el cual se detalla que las leyes cuyo fin es la seguridad pública y la seguridad nacional realmente llevan la batuta sustancial del engranaje reglamentario que el legislador decidió aprobar. Es decir, todo tiene relación con todo, en tanto la eliminación de candados y controles en las leyes de protección de datos personales y transparencia y la eliminación de controles y candados en la obtención en tiempo real y constante de información personal se interrelacionan directamente con las modificaciones propuestas para las leyes en materia de seguridad.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No puede entenderse de otra forma, todas las reformas sobre cada ley que se impugna llevan al mismo fin, el Estado Mexicano quiere acceder a la información de los ciudadanos con la presunta intención de mejorar los sistemas de seguridad, con la idea de ampliar las capacidades de investigación y de inteligencia, de tal forma que sea más eficiente la persecución de los delitos.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Asimismo, el objetivo se confirma al remitirnos a la exposición de motivos de estas reformas.</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Ahora bien, no obstante, es evidente que la seguridad pública y nacional son fines constitucionalmente válidos, lo cierto es que el legislador fue omiso en establecer los mecanismos mediante los cuales justifica el uso de las herramientas que se da a sí mismo, vinculándolo al fin en concreto. Es decir, si el fin es la persecución de delitos, ¿por qué se faculta a cualquier autoridad a acceder a esta información?, si el fin es la investigación de los mismos, ¿por qué se incluye a la Agencia de Transformación Digital?</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El legislador careció de los elementos para justificar con un fin constitucionalmente válido algunas partes de la reforma que aprobó. </w:t>
      </w:r>
    </w:p>
    <w:p w:rsidR="0054425C" w:rsidRPr="004D36AE" w:rsidRDefault="0054425C" w:rsidP="0054425C">
      <w:pPr>
        <w:tabs>
          <w:tab w:val="left" w:pos="1134"/>
        </w:tabs>
        <w:ind w:right="49"/>
        <w:jc w:val="both"/>
        <w:rPr>
          <w:rFonts w:ascii="Century Gothic" w:hAnsi="Century Gothic"/>
          <w:szCs w:val="24"/>
        </w:rPr>
      </w:pPr>
    </w:p>
    <w:p w:rsidR="0054425C" w:rsidRPr="004D36AE" w:rsidRDefault="0054425C" w:rsidP="0054425C">
      <w:pPr>
        <w:ind w:right="49"/>
        <w:jc w:val="both"/>
        <w:rPr>
          <w:rFonts w:ascii="Century Gothic" w:hAnsi="Century Gothic"/>
          <w:b/>
          <w:bCs/>
          <w:szCs w:val="24"/>
        </w:rPr>
      </w:pPr>
      <w:r>
        <w:rPr>
          <w:rFonts w:ascii="Century Gothic" w:hAnsi="Century Gothic"/>
          <w:b/>
          <w:bCs/>
          <w:szCs w:val="24"/>
        </w:rPr>
        <w:lastRenderedPageBreak/>
        <w:tab/>
      </w:r>
      <w:r w:rsidRPr="004D36AE">
        <w:rPr>
          <w:rFonts w:ascii="Century Gothic" w:hAnsi="Century Gothic"/>
          <w:b/>
          <w:bCs/>
          <w:szCs w:val="24"/>
        </w:rPr>
        <w:t xml:space="preserve">Idoneidad y Necesidad.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Ahora, suponiendo sin conceder que en ciertas partes del sistema normativo el fin es constitucionalmente válido, corresponde hacer el análisis de la idoneidad y necesidad de la medida restrictiva de derechos humanos:</w:t>
      </w:r>
    </w:p>
    <w:p w:rsidR="0054425C" w:rsidRPr="004D36AE" w:rsidRDefault="0054425C" w:rsidP="0054425C">
      <w:pPr>
        <w:tabs>
          <w:tab w:val="left" w:pos="1134"/>
        </w:tabs>
        <w:ind w:right="333"/>
        <w:jc w:val="both"/>
        <w:rPr>
          <w:rFonts w:ascii="Century Gothic" w:hAnsi="Century Gothic"/>
          <w:szCs w:val="24"/>
        </w:rPr>
      </w:pPr>
    </w:p>
    <w:p w:rsidR="0054425C" w:rsidRPr="009807CE" w:rsidRDefault="0054425C" w:rsidP="0054425C">
      <w:pPr>
        <w:widowControl w:val="0"/>
        <w:autoSpaceDE w:val="0"/>
        <w:autoSpaceDN w:val="0"/>
        <w:adjustRightInd w:val="0"/>
        <w:spacing w:before="100" w:beforeAutospacing="1" w:after="120"/>
        <w:ind w:left="851" w:right="758"/>
        <w:jc w:val="both"/>
        <w:rPr>
          <w:rFonts w:ascii="Century Gothic" w:hAnsi="Century Gothic" w:cs="Times New Roman"/>
          <w:b/>
          <w:i/>
          <w:szCs w:val="24"/>
        </w:rPr>
      </w:pPr>
      <w:r w:rsidRPr="009807CE">
        <w:rPr>
          <w:rFonts w:ascii="Century Gothic" w:hAnsi="Century Gothic" w:cs="Times New Roman"/>
          <w:b/>
          <w:i/>
          <w:szCs w:val="24"/>
        </w:rPr>
        <w:t>SEGUNDA ETAPA DEL TEST DE PROPORCIONALIDAD. EXAMEN DE LA IDONEIDAD DE LA MEDIDA LEGISLATIVA.</w:t>
      </w:r>
      <w:r w:rsidRPr="009807CE">
        <w:rPr>
          <w:rStyle w:val="Refdenotaalpie"/>
          <w:rFonts w:ascii="Century Gothic" w:hAnsi="Century Gothic" w:cs="Times New Roman"/>
          <w:b/>
          <w:i/>
          <w:szCs w:val="24"/>
        </w:rPr>
        <w:footnoteReference w:id="22"/>
      </w:r>
    </w:p>
    <w:p w:rsidR="0054425C" w:rsidRDefault="0054425C" w:rsidP="0054425C">
      <w:pPr>
        <w:widowControl w:val="0"/>
        <w:autoSpaceDE w:val="0"/>
        <w:autoSpaceDN w:val="0"/>
        <w:adjustRightInd w:val="0"/>
        <w:spacing w:before="100" w:beforeAutospacing="1" w:after="120"/>
        <w:ind w:left="851" w:right="758"/>
        <w:jc w:val="both"/>
        <w:rPr>
          <w:rFonts w:ascii="Century Gothic" w:hAnsi="Century Gothic" w:cs="Times New Roman"/>
          <w:i/>
          <w:szCs w:val="24"/>
        </w:rPr>
      </w:pPr>
      <w:r w:rsidRPr="004D36AE">
        <w:rPr>
          <w:rFonts w:ascii="Century Gothic" w:hAnsi="Century Gothic" w:cs="Times New Roman"/>
          <w:i/>
          <w:szCs w:val="24"/>
        </w:rPr>
        <w:t xml:space="preserve">Para que resulten constitucionales las intervenciones que se realicen a un derecho fundamental, éstas deben superar un test de proporcionalidad en sentido amplio. Lo anterior implica que la medida legislativa debe perseguir una finalidad constitucionalmente válida, lograr en algún grado la consecución de su fin y no limitar de manera innecesaria y desproporcionada el derecho fundamental en cuestión. Por lo que hace a </w:t>
      </w:r>
      <w:r w:rsidRPr="004D36AE">
        <w:rPr>
          <w:rFonts w:ascii="Century Gothic" w:hAnsi="Century Gothic" w:cs="Times New Roman"/>
          <w:b/>
          <w:bCs/>
          <w:i/>
          <w:szCs w:val="24"/>
        </w:rPr>
        <w:t>la idoneidad</w:t>
      </w:r>
      <w:r w:rsidRPr="004D36AE">
        <w:rPr>
          <w:rFonts w:ascii="Century Gothic" w:hAnsi="Century Gothic" w:cs="Times New Roman"/>
          <w:i/>
          <w:szCs w:val="24"/>
        </w:rPr>
        <w:t xml:space="preserve"> de la medida, en esta etapa del escrutinio debe analizarse </w:t>
      </w:r>
      <w:r w:rsidRPr="004D36AE">
        <w:rPr>
          <w:rFonts w:ascii="Century Gothic" w:hAnsi="Century Gothic" w:cs="Times New Roman"/>
          <w:b/>
          <w:bCs/>
          <w:i/>
          <w:szCs w:val="24"/>
        </w:rPr>
        <w:t>si la medida impugnada tiende a alcanzar en algún grado los fines perseguidos por el legislador</w:t>
      </w:r>
      <w:r w:rsidRPr="004D36AE">
        <w:rPr>
          <w:rFonts w:ascii="Century Gothic" w:hAnsi="Century Gothic" w:cs="Times New Roman"/>
          <w:i/>
          <w:szCs w:val="24"/>
        </w:rPr>
        <w:t xml:space="preserve">. En este sentido, el examen de idoneidad presupone </w:t>
      </w:r>
      <w:r w:rsidRPr="004D36AE">
        <w:rPr>
          <w:rFonts w:ascii="Century Gothic" w:hAnsi="Century Gothic" w:cs="Times New Roman"/>
          <w:b/>
          <w:bCs/>
          <w:i/>
          <w:szCs w:val="24"/>
        </w:rPr>
        <w:t>la existencia de una relación entre la intervención al derecho y el fin que persigue dicha afectación, siendo suficiente que la medida contribuya en algún modo y en algún grado a lograr el propósito que busca el legislador.</w:t>
      </w:r>
      <w:r w:rsidRPr="004D36AE">
        <w:rPr>
          <w:rFonts w:ascii="Century Gothic" w:hAnsi="Century Gothic" w:cs="Times New Roman"/>
          <w:i/>
          <w:szCs w:val="24"/>
        </w:rPr>
        <w:t xml:space="preserve"> Finalmente, vale mencionar que la idoneidad de una medida legislativa podría mostrarse a partir de conocimientos científicos o convicciones sociales generalmente aceptadas.</w:t>
      </w:r>
    </w:p>
    <w:p w:rsidR="0054425C" w:rsidRPr="009807CE" w:rsidRDefault="0054425C" w:rsidP="0054425C">
      <w:pPr>
        <w:widowControl w:val="0"/>
        <w:autoSpaceDE w:val="0"/>
        <w:autoSpaceDN w:val="0"/>
        <w:adjustRightInd w:val="0"/>
        <w:spacing w:before="100" w:beforeAutospacing="1" w:after="120"/>
        <w:ind w:left="851" w:right="758"/>
        <w:jc w:val="right"/>
        <w:rPr>
          <w:rFonts w:ascii="Century Gothic" w:hAnsi="Century Gothic" w:cs="Times New Roman"/>
          <w:i/>
          <w:szCs w:val="24"/>
        </w:rPr>
      </w:pPr>
      <w:r w:rsidRPr="004D36AE">
        <w:rPr>
          <w:rFonts w:ascii="Century Gothic" w:hAnsi="Century Gothic"/>
          <w:b/>
          <w:bCs/>
          <w:i/>
          <w:iCs/>
          <w:szCs w:val="24"/>
        </w:rPr>
        <w:t xml:space="preserve"> (ÉNFASIS AÑADIDO)</w:t>
      </w:r>
    </w:p>
    <w:p w:rsidR="0054425C" w:rsidRPr="004D36AE" w:rsidRDefault="0054425C" w:rsidP="0054425C">
      <w:pPr>
        <w:widowControl w:val="0"/>
        <w:autoSpaceDE w:val="0"/>
        <w:autoSpaceDN w:val="0"/>
        <w:adjustRightInd w:val="0"/>
        <w:spacing w:before="100" w:beforeAutospacing="1" w:after="120"/>
        <w:ind w:right="855"/>
        <w:jc w:val="both"/>
        <w:rPr>
          <w:rFonts w:ascii="Century Gothic" w:hAnsi="Century Gothic"/>
          <w:szCs w:val="24"/>
        </w:rPr>
      </w:pPr>
    </w:p>
    <w:p w:rsidR="0054425C" w:rsidRPr="009807CE" w:rsidRDefault="0054425C" w:rsidP="0054425C">
      <w:pPr>
        <w:widowControl w:val="0"/>
        <w:autoSpaceDE w:val="0"/>
        <w:autoSpaceDN w:val="0"/>
        <w:adjustRightInd w:val="0"/>
        <w:spacing w:before="100" w:beforeAutospacing="1" w:after="120"/>
        <w:ind w:left="851" w:right="758"/>
        <w:jc w:val="both"/>
        <w:rPr>
          <w:rFonts w:ascii="Century Gothic" w:hAnsi="Century Gothic" w:cs="Times New Roman"/>
          <w:b/>
          <w:i/>
          <w:szCs w:val="24"/>
        </w:rPr>
      </w:pPr>
      <w:r w:rsidRPr="009807CE">
        <w:rPr>
          <w:rFonts w:ascii="Century Gothic" w:hAnsi="Century Gothic" w:cs="Times New Roman"/>
          <w:b/>
          <w:i/>
          <w:szCs w:val="24"/>
        </w:rPr>
        <w:t xml:space="preserve">TERCERA ETAPA DEL TEST DE PROPORCIONALIDAD. EXAMEN DE LA NECESIDAD DE LA MEDIDA LEGISLATIVA. </w:t>
      </w:r>
      <w:r w:rsidRPr="009807CE">
        <w:rPr>
          <w:rStyle w:val="Refdenotaalpie"/>
          <w:rFonts w:ascii="Century Gothic" w:hAnsi="Century Gothic" w:cs="Times New Roman"/>
          <w:b/>
          <w:i/>
          <w:szCs w:val="24"/>
        </w:rPr>
        <w:footnoteReference w:id="23"/>
      </w:r>
    </w:p>
    <w:p w:rsidR="0054425C" w:rsidRDefault="0054425C" w:rsidP="0054425C">
      <w:pPr>
        <w:widowControl w:val="0"/>
        <w:autoSpaceDE w:val="0"/>
        <w:autoSpaceDN w:val="0"/>
        <w:adjustRightInd w:val="0"/>
        <w:spacing w:before="100" w:beforeAutospacing="1" w:after="120"/>
        <w:ind w:left="851" w:right="758"/>
        <w:jc w:val="both"/>
        <w:rPr>
          <w:rFonts w:ascii="Century Gothic" w:hAnsi="Century Gothic" w:cs="Times New Roman"/>
          <w:i/>
          <w:szCs w:val="24"/>
        </w:rPr>
      </w:pPr>
      <w:r w:rsidRPr="004D36AE">
        <w:rPr>
          <w:rFonts w:ascii="Century Gothic" w:hAnsi="Century Gothic" w:cs="Times New Roman"/>
          <w:i/>
          <w:szCs w:val="24"/>
        </w:rPr>
        <w:t xml:space="preserve">Para que resulten constitucionales las intervenciones que se realicen a algún derecho fundamental, éstas deben superar un test de proporcionalidad en sentido amplio. Lo anterior implica que la medida legislativa debe perseguir una finalidad constitucionalmente válida, lograr en algún grado la consecución de su fin y no limitar de manera innecesaria y desproporcionada el derecho fundamental en cuestión. Así, </w:t>
      </w:r>
      <w:r w:rsidRPr="004D36AE">
        <w:rPr>
          <w:rFonts w:ascii="Century Gothic" w:hAnsi="Century Gothic" w:cs="Times New Roman"/>
          <w:i/>
          <w:szCs w:val="24"/>
        </w:rPr>
        <w:lastRenderedPageBreak/>
        <w:t xml:space="preserve">una vez que se ha constatado un fin válido constitucionalmente y la idoneidad de la ley, corresponde analizar si la misma es </w:t>
      </w:r>
      <w:r w:rsidRPr="004D36AE">
        <w:rPr>
          <w:rFonts w:ascii="Century Gothic" w:hAnsi="Century Gothic" w:cs="Times New Roman"/>
          <w:b/>
          <w:bCs/>
          <w:i/>
          <w:szCs w:val="24"/>
        </w:rPr>
        <w:t xml:space="preserve">necesaria </w:t>
      </w:r>
      <w:r w:rsidRPr="004D36AE">
        <w:rPr>
          <w:rFonts w:ascii="Century Gothic" w:hAnsi="Century Gothic" w:cs="Times New Roman"/>
          <w:i/>
          <w:szCs w:val="24"/>
        </w:rPr>
        <w:t xml:space="preserve">o si, por el contrario, existen medidas alternativas que también sean idóneas pero que afecten en menor grado el derecho fundamental. De esta manera, el examen de necesidad </w:t>
      </w:r>
      <w:r w:rsidRPr="004D36AE">
        <w:rPr>
          <w:rFonts w:ascii="Century Gothic" w:hAnsi="Century Gothic" w:cs="Times New Roman"/>
          <w:b/>
          <w:bCs/>
          <w:i/>
          <w:szCs w:val="24"/>
        </w:rPr>
        <w:t>implica corroborar, en primer lugar, si existen otros medios igualmente idóneos para lograr los fines que se persiguen y, en segundo lugar, determinar si estas alternativas intervienen con menor intensidad el derecho fundamental afectado.</w:t>
      </w:r>
      <w:r w:rsidRPr="004D36AE">
        <w:rPr>
          <w:rFonts w:ascii="Century Gothic" w:hAnsi="Century Gothic" w:cs="Times New Roman"/>
          <w:i/>
          <w:szCs w:val="24"/>
        </w:rPr>
        <w:t xml:space="preserve">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w:t>
      </w:r>
      <w:r w:rsidRPr="004D36AE">
        <w:rPr>
          <w:rFonts w:ascii="Century Gothic" w:hAnsi="Century Gothic" w:cs="Times New Roman"/>
          <w:b/>
          <w:bCs/>
          <w:i/>
          <w:szCs w:val="24"/>
        </w:rPr>
        <w:t>ponderando aquellas medidas que el legislador consideró adecuadas para situaciones similares, o bien las alternativas que en el derecho comparado</w:t>
      </w:r>
      <w:r w:rsidRPr="004D36AE">
        <w:rPr>
          <w:rFonts w:ascii="Century Gothic" w:hAnsi="Century Gothic" w:cs="Times New Roman"/>
          <w:i/>
          <w:szCs w:val="24"/>
        </w:rPr>
        <w:t xml:space="preserve"> se han diseñado para regular el mismo fenómeno. </w:t>
      </w:r>
      <w:r w:rsidRPr="004D36AE">
        <w:rPr>
          <w:rFonts w:ascii="Century Gothic" w:hAnsi="Century Gothic" w:cs="Times New Roman"/>
          <w:b/>
          <w:bCs/>
          <w:i/>
          <w:szCs w:val="24"/>
        </w:rPr>
        <w:t>Así, de encontrarse alguna medida alternativa que sea igualmente idónea para proteger el fin constitucional y que a su vez intervenga con menor intensidad al derecho, deberá concluirse que la medida elegida por el legislador es inconstitucional.</w:t>
      </w:r>
      <w:r w:rsidRPr="004D36AE">
        <w:rPr>
          <w:rFonts w:ascii="Century Gothic" w:hAnsi="Century Gothic" w:cs="Times New Roman"/>
          <w:i/>
          <w:szCs w:val="24"/>
        </w:rPr>
        <w:t xml:space="preserve"> En caso contrario, deberá pasarse a la cuarta y última etapa del escrutinio: la proporcionalidad en sentido estricto.</w:t>
      </w:r>
    </w:p>
    <w:p w:rsidR="0054425C" w:rsidRDefault="0054425C" w:rsidP="0054425C">
      <w:pPr>
        <w:widowControl w:val="0"/>
        <w:autoSpaceDE w:val="0"/>
        <w:autoSpaceDN w:val="0"/>
        <w:adjustRightInd w:val="0"/>
        <w:spacing w:before="100" w:beforeAutospacing="1" w:after="120"/>
        <w:ind w:left="851" w:right="758"/>
        <w:jc w:val="right"/>
        <w:rPr>
          <w:rFonts w:ascii="Century Gothic" w:hAnsi="Century Gothic"/>
          <w:b/>
          <w:bCs/>
          <w:i/>
          <w:iCs/>
          <w:szCs w:val="24"/>
        </w:rPr>
      </w:pPr>
      <w:r w:rsidRPr="004D36AE">
        <w:rPr>
          <w:rFonts w:ascii="Century Gothic" w:hAnsi="Century Gothic"/>
          <w:b/>
          <w:bCs/>
          <w:i/>
          <w:iCs/>
          <w:szCs w:val="24"/>
        </w:rPr>
        <w:t xml:space="preserve"> (ÉNFASIS AÑADIDO)</w:t>
      </w:r>
    </w:p>
    <w:p w:rsidR="0054425C" w:rsidRPr="009807CE" w:rsidRDefault="0054425C" w:rsidP="0054425C">
      <w:pPr>
        <w:widowControl w:val="0"/>
        <w:autoSpaceDE w:val="0"/>
        <w:autoSpaceDN w:val="0"/>
        <w:adjustRightInd w:val="0"/>
        <w:spacing w:before="100" w:beforeAutospacing="1" w:after="120"/>
        <w:ind w:left="851" w:right="758"/>
        <w:jc w:val="right"/>
        <w:rPr>
          <w:rFonts w:ascii="Century Gothic" w:hAnsi="Century Gothic" w:cs="Times New Roman"/>
          <w:i/>
          <w:szCs w:val="24"/>
        </w:rPr>
      </w:pPr>
    </w:p>
    <w:p w:rsidR="0054425C" w:rsidRPr="004D36AE" w:rsidRDefault="0054425C" w:rsidP="0054425C">
      <w:pPr>
        <w:widowControl w:val="0"/>
        <w:autoSpaceDE w:val="0"/>
        <w:autoSpaceDN w:val="0"/>
        <w:adjustRightInd w:val="0"/>
        <w:spacing w:before="100" w:beforeAutospacing="1" w:after="120"/>
        <w:ind w:right="49"/>
        <w:jc w:val="both"/>
        <w:rPr>
          <w:rFonts w:ascii="Century Gothic" w:hAnsi="Century Gothic" w:cs="Times New Roman"/>
          <w:iCs/>
          <w:szCs w:val="24"/>
        </w:rPr>
      </w:pPr>
      <w:r>
        <w:rPr>
          <w:rFonts w:ascii="Century Gothic" w:hAnsi="Century Gothic" w:cs="Times New Roman"/>
          <w:iCs/>
          <w:szCs w:val="24"/>
        </w:rPr>
        <w:tab/>
      </w:r>
      <w:r w:rsidRPr="004D36AE">
        <w:rPr>
          <w:rFonts w:ascii="Century Gothic" w:hAnsi="Century Gothic" w:cs="Times New Roman"/>
          <w:iCs/>
          <w:szCs w:val="24"/>
        </w:rPr>
        <w:t xml:space="preserve">De esta forma, al analizar el sistema normativo y las múltiples restricciones a derechos humanos que incorpora, debemos atender a las características especiales de nuestro caso concreto para dilucidar con certeza si existen medidas distintas, menos restrictivas de derechos que permitan proteger la seguridad pública y nacional. </w:t>
      </w:r>
    </w:p>
    <w:p w:rsidR="0054425C" w:rsidRPr="004D36AE" w:rsidRDefault="0054425C" w:rsidP="0054425C">
      <w:pPr>
        <w:widowControl w:val="0"/>
        <w:autoSpaceDE w:val="0"/>
        <w:autoSpaceDN w:val="0"/>
        <w:adjustRightInd w:val="0"/>
        <w:spacing w:before="100" w:beforeAutospacing="1" w:after="120"/>
        <w:ind w:right="49"/>
        <w:jc w:val="both"/>
        <w:rPr>
          <w:rFonts w:ascii="Century Gothic" w:hAnsi="Century Gothic" w:cs="Times New Roman"/>
          <w:iCs/>
          <w:szCs w:val="24"/>
        </w:rPr>
      </w:pPr>
      <w:r>
        <w:rPr>
          <w:rFonts w:ascii="Century Gothic" w:hAnsi="Century Gothic" w:cs="Times New Roman"/>
          <w:iCs/>
          <w:szCs w:val="24"/>
        </w:rPr>
        <w:tab/>
      </w:r>
      <w:r w:rsidRPr="004D36AE">
        <w:rPr>
          <w:rFonts w:ascii="Century Gothic" w:hAnsi="Century Gothic" w:cs="Times New Roman"/>
          <w:iCs/>
          <w:szCs w:val="24"/>
        </w:rPr>
        <w:t xml:space="preserve">Para ello, al entrar al estudio del sistema, es de vital importancia comprender las disposiciones no en lo individual sino como una totalidad, una serie de datos y mecanismos para obtenerlos que colocan al ser humano en posición de vulnerabilidad frente al orden jurídico y frente al Estado. Lo anterior, toda vez que las normas en materia de telecomunicaciones provocan que no sólo la autoridad competente en materia de seguridad sino cualquier autoridad, en tiempo real, mediante una interconexión, tenga conocimiento profundo respecto a la integridad de la persona, conociendo datos tales como: nombre, domicilio, clave única de registro de población (CURP) con datos biométricos (huella dactilar y fotografía), denominación o razón social, registro federal de </w:t>
      </w:r>
      <w:r w:rsidRPr="004D36AE">
        <w:rPr>
          <w:rFonts w:ascii="Century Gothic" w:hAnsi="Century Gothic" w:cs="Times New Roman"/>
          <w:iCs/>
          <w:szCs w:val="24"/>
        </w:rPr>
        <w:lastRenderedPageBreak/>
        <w:t xml:space="preserve">contribuyentes (RFC), características y códigos de identificación de su dispositivo móvil, ubicación digital del posicionamiento geográfico, expedientes bancario y fiscal. </w:t>
      </w:r>
    </w:p>
    <w:p w:rsidR="0054425C" w:rsidRPr="004D36AE" w:rsidRDefault="0054425C" w:rsidP="0054425C">
      <w:pPr>
        <w:widowControl w:val="0"/>
        <w:autoSpaceDE w:val="0"/>
        <w:autoSpaceDN w:val="0"/>
        <w:adjustRightInd w:val="0"/>
        <w:spacing w:before="100" w:beforeAutospacing="1" w:after="120"/>
        <w:ind w:right="49"/>
        <w:jc w:val="both"/>
        <w:rPr>
          <w:rFonts w:ascii="Century Gothic" w:hAnsi="Century Gothic" w:cs="Times New Roman"/>
          <w:iCs/>
          <w:szCs w:val="24"/>
        </w:rPr>
      </w:pPr>
      <w:r>
        <w:rPr>
          <w:rFonts w:ascii="Century Gothic" w:hAnsi="Century Gothic" w:cs="Times New Roman"/>
          <w:iCs/>
          <w:szCs w:val="24"/>
        </w:rPr>
        <w:tab/>
      </w:r>
      <w:r w:rsidRPr="004D36AE">
        <w:rPr>
          <w:rFonts w:ascii="Century Gothic" w:hAnsi="Century Gothic" w:cs="Times New Roman"/>
          <w:iCs/>
          <w:szCs w:val="24"/>
        </w:rPr>
        <w:t xml:space="preserve">Al respecto, lo primero que debemos identificar son todos aquellos datos relativos a comunicaciones por vía telefónica, lo cual incluye no sólo llamadas, sino también mensajes, información del dispositivo, etc. Siendo un poco más específicos, cuando el Estado conoce, en tiempo real, el lugar en donde el ciudadano se encuentra, la identificación facial del mismo, el teléfono que está registrado a su nombre, el número de destino con el que se tuvo la comunicación (y por lo tanto, todos los mismos datos de esa otra persona), fecha, hora y duración de la comunicación, así como el servicio de mensajería o multimedia, nos encontramos en una situación en la que el Estado conoce todo menos el contenido de dicha comunicación. </w:t>
      </w:r>
    </w:p>
    <w:p w:rsidR="0054425C" w:rsidRDefault="0054425C" w:rsidP="0054425C">
      <w:pPr>
        <w:widowControl w:val="0"/>
        <w:autoSpaceDE w:val="0"/>
        <w:autoSpaceDN w:val="0"/>
        <w:adjustRightInd w:val="0"/>
        <w:spacing w:before="100" w:beforeAutospacing="1" w:after="120"/>
        <w:ind w:right="49"/>
        <w:jc w:val="both"/>
        <w:rPr>
          <w:rFonts w:ascii="Century Gothic" w:hAnsi="Century Gothic" w:cs="Times New Roman"/>
          <w:iCs/>
          <w:szCs w:val="24"/>
        </w:rPr>
      </w:pPr>
      <w:r>
        <w:rPr>
          <w:rFonts w:ascii="Century Gothic" w:hAnsi="Century Gothic" w:cs="Times New Roman"/>
          <w:iCs/>
          <w:szCs w:val="24"/>
        </w:rPr>
        <w:tab/>
      </w:r>
      <w:r w:rsidRPr="004D36AE">
        <w:rPr>
          <w:rFonts w:ascii="Century Gothic" w:hAnsi="Century Gothic" w:cs="Times New Roman"/>
          <w:iCs/>
          <w:szCs w:val="24"/>
        </w:rPr>
        <w:t>Ante esta situación, es menester recordar el artículo 16 constitucional, que establece:</w:t>
      </w:r>
    </w:p>
    <w:p w:rsidR="0054425C" w:rsidRPr="004D36AE" w:rsidRDefault="0054425C" w:rsidP="0054425C">
      <w:pPr>
        <w:widowControl w:val="0"/>
        <w:autoSpaceDE w:val="0"/>
        <w:autoSpaceDN w:val="0"/>
        <w:adjustRightInd w:val="0"/>
        <w:spacing w:before="100" w:beforeAutospacing="1" w:after="120"/>
        <w:ind w:right="49"/>
        <w:jc w:val="both"/>
        <w:rPr>
          <w:rFonts w:ascii="Century Gothic" w:hAnsi="Century Gothic" w:cs="Times New Roman"/>
          <w:iCs/>
          <w:szCs w:val="24"/>
        </w:rPr>
      </w:pPr>
    </w:p>
    <w:p w:rsidR="0054425C" w:rsidRPr="004D36AE" w:rsidRDefault="0054425C" w:rsidP="0054425C">
      <w:pPr>
        <w:pStyle w:val="Prrafodelista"/>
        <w:ind w:left="851" w:right="758"/>
        <w:jc w:val="both"/>
        <w:rPr>
          <w:rFonts w:ascii="Century Gothic" w:hAnsi="Century Gothic"/>
          <w:i/>
          <w:iCs/>
          <w:szCs w:val="24"/>
        </w:rPr>
      </w:pPr>
      <w:r w:rsidRPr="004D36AE">
        <w:rPr>
          <w:rFonts w:ascii="Century Gothic" w:hAnsi="Century Gothic"/>
          <w:b/>
          <w:bCs/>
          <w:i/>
          <w:iCs/>
          <w:szCs w:val="24"/>
        </w:rPr>
        <w:t xml:space="preserve">“16. </w:t>
      </w:r>
      <w:r w:rsidRPr="004D36AE">
        <w:rPr>
          <w:rFonts w:ascii="Century Gothic" w:hAnsi="Century Gothic"/>
          <w:i/>
          <w:iCs/>
          <w:szCs w:val="24"/>
        </w:rPr>
        <w:t>…</w:t>
      </w:r>
    </w:p>
    <w:p w:rsidR="0054425C" w:rsidRPr="004D36AE" w:rsidRDefault="0054425C" w:rsidP="0054425C">
      <w:pPr>
        <w:pStyle w:val="Prrafodelista"/>
        <w:tabs>
          <w:tab w:val="left" w:pos="1134"/>
        </w:tabs>
        <w:ind w:left="851" w:right="758"/>
        <w:jc w:val="both"/>
        <w:rPr>
          <w:rFonts w:ascii="Century Gothic" w:hAnsi="Century Gothic"/>
          <w:i/>
          <w:iCs/>
          <w:szCs w:val="24"/>
        </w:rPr>
      </w:pPr>
    </w:p>
    <w:p w:rsidR="0054425C" w:rsidRPr="004D36AE" w:rsidRDefault="0054425C" w:rsidP="0054425C">
      <w:pPr>
        <w:pStyle w:val="Prrafodelista"/>
        <w:tabs>
          <w:tab w:val="left" w:pos="1134"/>
        </w:tabs>
        <w:ind w:left="851" w:right="758"/>
        <w:jc w:val="both"/>
        <w:rPr>
          <w:rFonts w:ascii="Century Gothic" w:hAnsi="Century Gothic"/>
          <w:i/>
          <w:iCs/>
          <w:szCs w:val="24"/>
        </w:rPr>
      </w:pPr>
      <w:r w:rsidRPr="004D36AE">
        <w:rPr>
          <w:rFonts w:ascii="Century Gothic" w:hAnsi="Century Gothic"/>
          <w:b/>
          <w:bCs/>
          <w:i/>
          <w:iCs/>
          <w:szCs w:val="24"/>
        </w:rPr>
        <w:t>Las comunicaciones privadas son inviolables</w:t>
      </w:r>
      <w:r w:rsidRPr="004D36AE">
        <w:rPr>
          <w:rFonts w:ascii="Century Gothic" w:hAnsi="Century Gothic"/>
          <w:i/>
          <w:iCs/>
          <w:szCs w:val="24"/>
        </w:rPr>
        <w:t xml:space="preserve">. </w:t>
      </w:r>
      <w:r w:rsidRPr="004D36AE">
        <w:rPr>
          <w:rFonts w:ascii="Century Gothic" w:hAnsi="Century Gothic"/>
          <w:b/>
          <w:bCs/>
          <w:i/>
          <w:iCs/>
          <w:szCs w:val="24"/>
        </w:rPr>
        <w:t>La ley sancionará penalmente cualquier acto que atente contra la libertad y privaría de las mismas</w:t>
      </w:r>
      <w:r w:rsidRPr="004D36AE">
        <w:rPr>
          <w:rFonts w:ascii="Century Gothic" w:hAnsi="Century Gothic"/>
          <w:i/>
          <w:iCs/>
          <w:szCs w:val="24"/>
        </w:rPr>
        <w:t>,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rsidR="0054425C" w:rsidRPr="004D36AE" w:rsidRDefault="0054425C" w:rsidP="0054425C">
      <w:pPr>
        <w:pStyle w:val="Prrafodelista"/>
        <w:tabs>
          <w:tab w:val="left" w:pos="1134"/>
        </w:tabs>
        <w:ind w:left="851" w:right="758"/>
        <w:jc w:val="both"/>
        <w:rPr>
          <w:rFonts w:ascii="Century Gothic" w:hAnsi="Century Gothic"/>
          <w:i/>
          <w:iCs/>
          <w:szCs w:val="24"/>
        </w:rPr>
      </w:pPr>
    </w:p>
    <w:p w:rsidR="0054425C" w:rsidRDefault="0054425C" w:rsidP="0054425C">
      <w:pPr>
        <w:pStyle w:val="Prrafodelista"/>
        <w:tabs>
          <w:tab w:val="left" w:pos="1134"/>
        </w:tabs>
        <w:ind w:left="851" w:right="758"/>
        <w:jc w:val="both"/>
        <w:rPr>
          <w:rFonts w:ascii="Century Gothic" w:hAnsi="Century Gothic"/>
          <w:i/>
          <w:iCs/>
          <w:szCs w:val="24"/>
        </w:rPr>
      </w:pPr>
      <w:r w:rsidRPr="004D36AE">
        <w:rPr>
          <w:rFonts w:ascii="Century Gothic" w:hAnsi="Century Gothic"/>
          <w:b/>
          <w:bCs/>
          <w:i/>
          <w:iCs/>
          <w:szCs w:val="24"/>
        </w:rPr>
        <w:t xml:space="preserve">Exclusivamente la autoridad judicial federal, </w:t>
      </w:r>
      <w:r w:rsidRPr="004D36AE">
        <w:rPr>
          <w:rFonts w:ascii="Century Gothic" w:hAnsi="Century Gothic"/>
          <w:i/>
          <w:iCs/>
          <w:szCs w:val="24"/>
        </w:rPr>
        <w:t xml:space="preserve">a petición de la autoridad federal que faculte la ley o del titular del Ministerio Público de la entidad federativa correspondiente, </w:t>
      </w:r>
      <w:r w:rsidRPr="004D36AE">
        <w:rPr>
          <w:rFonts w:ascii="Century Gothic" w:hAnsi="Century Gothic"/>
          <w:b/>
          <w:bCs/>
          <w:i/>
          <w:iCs/>
          <w:szCs w:val="24"/>
        </w:rPr>
        <w:t>podrá autorizar la intervención de cualquier comunicación privada.</w:t>
      </w:r>
      <w:r w:rsidRPr="004D36AE">
        <w:rPr>
          <w:rFonts w:ascii="Century Gothic" w:hAnsi="Century Gothic"/>
          <w:i/>
          <w:iCs/>
          <w:szCs w:val="24"/>
        </w:rPr>
        <w:t xml:space="preserve"> Para ello, la autoridad competente deberá fundar y motivar las causas legales de la solicitud, expresando, además, el tipo de intervención, los sujetos de la misma y su duración. La autoridad judicial federal no podrá otorgar estas autorizaciones cuando se trate de materias de carácter electoral, fiscal, mercantil, civil, laboral o administrativo, ni en el caso de las comunicaciones del detenido con su defensor.”</w:t>
      </w:r>
    </w:p>
    <w:p w:rsidR="0054425C" w:rsidRPr="00A51E04" w:rsidRDefault="0054425C" w:rsidP="0054425C">
      <w:pPr>
        <w:pStyle w:val="Prrafodelista"/>
        <w:tabs>
          <w:tab w:val="left" w:pos="1134"/>
        </w:tabs>
        <w:ind w:left="851" w:right="758"/>
        <w:jc w:val="right"/>
        <w:rPr>
          <w:rFonts w:ascii="Century Gothic" w:hAnsi="Century Gothic"/>
          <w:i/>
          <w:iCs/>
          <w:szCs w:val="24"/>
        </w:rPr>
      </w:pPr>
      <w:r w:rsidRPr="004D36AE">
        <w:rPr>
          <w:rFonts w:ascii="Century Gothic" w:hAnsi="Century Gothic"/>
          <w:b/>
          <w:bCs/>
          <w:i/>
          <w:iCs/>
          <w:szCs w:val="24"/>
        </w:rPr>
        <w:t>(ÉNFASIS AÑADIDO)</w:t>
      </w:r>
    </w:p>
    <w:p w:rsidR="0054425C" w:rsidRPr="004D36AE" w:rsidRDefault="0054425C" w:rsidP="0054425C">
      <w:pPr>
        <w:tabs>
          <w:tab w:val="left" w:pos="1134"/>
          <w:tab w:val="left" w:pos="7655"/>
        </w:tabs>
        <w:ind w:left="567" w:right="1041"/>
        <w:jc w:val="center"/>
        <w:rPr>
          <w:rFonts w:ascii="Century Gothic" w:hAnsi="Century Gothic"/>
          <w:b/>
          <w:bCs/>
          <w:i/>
          <w:iCs/>
          <w:szCs w:val="24"/>
        </w:rPr>
      </w:pP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Teniendo claro lo anterior, encontramos que el Estado tiene acceso a toda la información relativa a las comunicaciones telefónicas de las personas y, por otro lado, la Constitución establece que las comunicaciones privadas son inviolables. </w:t>
      </w:r>
    </w:p>
    <w:p w:rsidR="0054425C" w:rsidRPr="004D36AE" w:rsidRDefault="0054425C" w:rsidP="0054425C">
      <w:pPr>
        <w:ind w:right="49"/>
        <w:jc w:val="both"/>
        <w:rPr>
          <w:rFonts w:ascii="Century Gothic" w:hAnsi="Century Gothic"/>
          <w:szCs w:val="24"/>
        </w:rPr>
      </w:pPr>
      <w:r>
        <w:rPr>
          <w:rFonts w:ascii="Century Gothic" w:hAnsi="Century Gothic"/>
          <w:szCs w:val="24"/>
        </w:rPr>
        <w:lastRenderedPageBreak/>
        <w:tab/>
      </w:r>
      <w:r w:rsidRPr="004D36AE">
        <w:rPr>
          <w:rFonts w:ascii="Century Gothic" w:hAnsi="Century Gothic"/>
          <w:szCs w:val="24"/>
        </w:rPr>
        <w:t xml:space="preserve">Por lo tanto, si bien es cierto que no se está interviniendo como tal el contenido de las comunicaciones, no menos cierto es que sí se interviene todos los elementos que rodean dicho contenido. Estas disposiciones son invasivas de las comunicaciones privadas porque los datos de origen, destino, duración, ubicación, fecha, dispositivo son datos que no tienen relación con ninguna otra cosa más que con la comunicación privada, es decir, forman parte esencial y fundamental de la comunicación privada.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Ahora, de ninguna manera pretendo argumentar que el Estado no deba tener acceso, en ciertas circunstancias, a esta información, sin embargo, la cuestión que se analiza en este momento consiste en la eliminación total del control, que anteriormente corría a cargo de un juzgador y que formaba parte de los actos de investigación que requieren control judicial.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Así, si bien se entiende que la información puede llegar a ser importante para el éxito de la investigación penal, lo cierto es que las reformas carecen de sustento argumentativo respecto a las razones por las que con el esquema anterior no era posible realizar las labores de seguridad, tanto en vertientes preventivas como de investigación y persecución.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De esta forma, nosotros podemos argumentar que el marco normativo vigente antes de la promulgación de estas reformas era un esquema que definitivamente permitía las restricciones a los derechos humanos pero que</w:t>
      </w:r>
      <w:r>
        <w:rPr>
          <w:rFonts w:ascii="Century Gothic" w:hAnsi="Century Gothic"/>
          <w:szCs w:val="24"/>
        </w:rPr>
        <w:t>,</w:t>
      </w:r>
      <w:r w:rsidRPr="004D36AE">
        <w:rPr>
          <w:rFonts w:ascii="Century Gothic" w:hAnsi="Century Gothic"/>
          <w:szCs w:val="24"/>
        </w:rPr>
        <w:t xml:space="preserve"> consiguiendo el objetivo buscado, implicaba mucho menor restricción a los mismos, en tanto sólo las autoridades en materia de seguridad, a petición del ministerio público y con autorización de un juez, podrían restringirse dichos derechos. Ambas herramientas son susceptibles de proporcionar información sumamente valiosa para la investigación, persecución y sanción de delitos.</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Incluso, el mar</w:t>
      </w:r>
      <w:r>
        <w:rPr>
          <w:rFonts w:ascii="Century Gothic" w:hAnsi="Century Gothic"/>
          <w:szCs w:val="24"/>
        </w:rPr>
        <w:t>c</w:t>
      </w:r>
      <w:r w:rsidRPr="004D36AE">
        <w:rPr>
          <w:rFonts w:ascii="Century Gothic" w:hAnsi="Century Gothic"/>
          <w:szCs w:val="24"/>
        </w:rPr>
        <w:t xml:space="preserve">o normativo anterior contemplaba supuestos de excepción, en caso urgentes, para intervenir la comunicación y hacer el control judicial “ex post”.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Ahora bien, supongamos sin conceder que dichos supuestos no eran suficientes para atender a las necesidades de los fenómenos delictivos con eficacia, además de que el legislador debió justificarlo plenamente y con una argumentación reforzada por el nivel de invasión a la persona que está provocando, nada impedía que se ampliara el catálogo de hipótesis normativas en las que el control pudiera hacerse “ex post”. El legislador pudo proponer y aprobar la ampliación de supuestos que permitiera atender situaciones particulares de emergencia sin eliminar el control judicial.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El control judicial sirve para que una persona independiente e imparcial, valore las razones que justifican las violaciones a derechos y no caigamos en la arbitrariedad e indefensión de que una sola autoridad decida qué pasa con todas las personas. Es decir, se genera una serie de </w:t>
      </w:r>
      <w:r w:rsidRPr="004D36AE">
        <w:rPr>
          <w:rFonts w:ascii="Century Gothic" w:hAnsi="Century Gothic"/>
          <w:szCs w:val="24"/>
        </w:rPr>
        <w:lastRenderedPageBreak/>
        <w:t xml:space="preserve">subjetividades que en conjunto pretenden alcanzar un mayor grado de objetividad y de certeza respecto a la decisión tomada.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Por si fuera poco, en lo que respecta a la violación del derecho a la autodeterminación informativa, la reforma planteada no establece mecanismos de garantía para que los ciudadanos conserven sus datos a salvo y no caigan en manos de grandes cantidades de personas con el grave riesgo de su mal uso. Dicho de otro modo, no sólo los trabajadores de las autoridades de seguridad pueden hacer mal uso de los datos, sino que también pueden hacerlo trabajadores de instituciones de salud, bienestar, etc. Y no sólo ellos, sino que el Estado no sólo incumple su obligación de proteger, sino que propicia condiciones para que particulares hagan mal uso de esa información, es decir, pone en riesgo a un particular respecto a otro particular, atentando directamente contra el mismo valor que pretende proteger: la seguridad. </w:t>
      </w:r>
    </w:p>
    <w:p w:rsidR="0054425C"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Este segundo aspecto tampoco sobrevive un análisis de necesidad, puesto que podrían haberse pensado mecanismos mediante los cuales sólo sean ciertas instituciones y ciertas personas, con sistemas electrónicos y de control intersubjetivo que permitieran dar mucho mayor certeza de que los derechos a la intimidad, privacidad e incluso seguridad, se encuentran </w:t>
      </w:r>
      <w:r>
        <w:rPr>
          <w:rFonts w:ascii="Century Gothic" w:hAnsi="Century Gothic"/>
          <w:szCs w:val="24"/>
        </w:rPr>
        <w:t xml:space="preserve">protegidos </w:t>
      </w:r>
      <w:r w:rsidRPr="004D36AE">
        <w:rPr>
          <w:rFonts w:ascii="Century Gothic" w:hAnsi="Century Gothic"/>
          <w:szCs w:val="24"/>
        </w:rPr>
        <w:t xml:space="preserve">medianamente salvaguardados. </w:t>
      </w:r>
    </w:p>
    <w:p w:rsidR="0054425C" w:rsidRPr="004D36AE" w:rsidRDefault="0054425C" w:rsidP="0054425C">
      <w:pPr>
        <w:jc w:val="both"/>
        <w:rPr>
          <w:rFonts w:ascii="Century Gothic" w:hAnsi="Century Gothic"/>
          <w:szCs w:val="24"/>
        </w:rPr>
      </w:pPr>
      <w:r>
        <w:rPr>
          <w:rFonts w:ascii="Century Gothic" w:hAnsi="Century Gothic"/>
          <w:szCs w:val="24"/>
        </w:rPr>
        <w:tab/>
        <w:t>Además, como medida menos restrictiva, se pudo crear una legislación en la que la captación de información respetara los siguientes parámetros:</w:t>
      </w:r>
    </w:p>
    <w:p w:rsidR="0054425C" w:rsidRPr="004D36AE" w:rsidRDefault="0054425C" w:rsidP="0054425C">
      <w:pPr>
        <w:jc w:val="both"/>
        <w:rPr>
          <w:rFonts w:ascii="Century Gothic" w:hAnsi="Century Gothic"/>
          <w:szCs w:val="24"/>
        </w:rPr>
      </w:pPr>
      <w:r w:rsidRPr="004D36AE">
        <w:rPr>
          <w:rFonts w:ascii="Century Gothic" w:hAnsi="Century Gothic"/>
          <w:szCs w:val="24"/>
        </w:rPr>
        <w:tab/>
        <w:t>1.- Que se trate de datos contenidos en registros públicos: Cuando por disposición de la ley</w:t>
      </w:r>
      <w:r>
        <w:rPr>
          <w:rFonts w:ascii="Century Gothic" w:hAnsi="Century Gothic"/>
          <w:szCs w:val="24"/>
        </w:rPr>
        <w:t>,</w:t>
      </w:r>
      <w:r w:rsidRPr="004D36AE">
        <w:rPr>
          <w:rFonts w:ascii="Century Gothic" w:hAnsi="Century Gothic"/>
          <w:szCs w:val="24"/>
        </w:rPr>
        <w:t xml:space="preserve"> los actos o hechos jurídicos deban ser inscritos en algún registro público, precisamente para dar publicidad a éstos y brindar seguridad jurídica y certeza a terceros.</w:t>
      </w:r>
    </w:p>
    <w:p w:rsidR="0054425C" w:rsidRPr="004D36AE" w:rsidRDefault="0054425C" w:rsidP="0054425C">
      <w:pPr>
        <w:jc w:val="both"/>
        <w:rPr>
          <w:rFonts w:ascii="Century Gothic" w:hAnsi="Century Gothic"/>
          <w:szCs w:val="24"/>
        </w:rPr>
      </w:pPr>
      <w:r w:rsidRPr="004D36AE">
        <w:rPr>
          <w:rFonts w:ascii="Century Gothic" w:hAnsi="Century Gothic"/>
          <w:szCs w:val="24"/>
        </w:rPr>
        <w:tab/>
        <w:t>2.- Cuando la persona voluntariamente haya hecho pública cierta información, datos o registros a través de redes sociales o medios de comunicación</w:t>
      </w:r>
      <w:r>
        <w:rPr>
          <w:rFonts w:ascii="Century Gothic" w:hAnsi="Century Gothic"/>
          <w:szCs w:val="24"/>
        </w:rPr>
        <w:t>,</w:t>
      </w:r>
      <w:r w:rsidRPr="004D36AE">
        <w:rPr>
          <w:rFonts w:ascii="Century Gothic" w:hAnsi="Century Gothic"/>
          <w:szCs w:val="24"/>
        </w:rPr>
        <w:t xml:space="preserve"> ya que este hecho implica la voluntad de la persona de apartar de su ámbito privado esa información.</w:t>
      </w:r>
    </w:p>
    <w:p w:rsidR="0054425C" w:rsidRPr="004D36AE" w:rsidRDefault="0054425C" w:rsidP="0054425C">
      <w:pPr>
        <w:jc w:val="both"/>
        <w:rPr>
          <w:rFonts w:ascii="Century Gothic" w:hAnsi="Century Gothic"/>
          <w:szCs w:val="24"/>
        </w:rPr>
      </w:pPr>
      <w:r w:rsidRPr="004D36AE">
        <w:rPr>
          <w:rFonts w:ascii="Century Gothic" w:hAnsi="Century Gothic"/>
          <w:szCs w:val="24"/>
        </w:rPr>
        <w:tab/>
        <w:t>3.- Cuando exista consentimiento expreso de la persona de conformidad con la Ley de Protección de Datos Personales en Posesión de Particulares.</w:t>
      </w:r>
    </w:p>
    <w:p w:rsidR="0054425C" w:rsidRPr="004D36AE" w:rsidRDefault="0054425C" w:rsidP="0054425C">
      <w:pPr>
        <w:jc w:val="both"/>
        <w:rPr>
          <w:rFonts w:ascii="Century Gothic" w:hAnsi="Century Gothic"/>
          <w:szCs w:val="24"/>
        </w:rPr>
      </w:pPr>
      <w:r w:rsidRPr="004D36AE">
        <w:rPr>
          <w:rFonts w:ascii="Century Gothic" w:hAnsi="Century Gothic"/>
          <w:szCs w:val="24"/>
        </w:rPr>
        <w:tab/>
        <w:t xml:space="preserve">4.- Cuando exista autorización </w:t>
      </w:r>
      <w:r>
        <w:rPr>
          <w:rFonts w:ascii="Century Gothic" w:hAnsi="Century Gothic"/>
          <w:szCs w:val="24"/>
        </w:rPr>
        <w:t xml:space="preserve">de un juez federal, </w:t>
      </w:r>
      <w:r w:rsidRPr="004D36AE">
        <w:rPr>
          <w:rFonts w:ascii="Century Gothic" w:hAnsi="Century Gothic"/>
          <w:szCs w:val="24"/>
        </w:rPr>
        <w:t>en términos del artículo 16 constitucional.</w:t>
      </w:r>
    </w:p>
    <w:p w:rsidR="0054425C" w:rsidRPr="004D36AE" w:rsidRDefault="0054425C" w:rsidP="0054425C">
      <w:pPr>
        <w:jc w:val="both"/>
        <w:rPr>
          <w:rFonts w:ascii="Century Gothic" w:hAnsi="Century Gothic"/>
          <w:szCs w:val="24"/>
        </w:rPr>
      </w:pPr>
      <w:r w:rsidRPr="004D36AE">
        <w:rPr>
          <w:rFonts w:ascii="Century Gothic" w:hAnsi="Century Gothic"/>
          <w:szCs w:val="24"/>
        </w:rPr>
        <w:tab/>
        <w:t>5.- Cuando la información haya sido obtenida a partir de investigación de campo.</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En conclusión, de ninguna manera estas medidas sobrepasan un estudio de necesidad, puesto que </w:t>
      </w:r>
      <w:r>
        <w:rPr>
          <w:rFonts w:ascii="Century Gothic" w:hAnsi="Century Gothic"/>
          <w:szCs w:val="24"/>
        </w:rPr>
        <w:t>ex</w:t>
      </w:r>
      <w:r w:rsidRPr="004D36AE">
        <w:rPr>
          <w:rFonts w:ascii="Century Gothic" w:hAnsi="Century Gothic"/>
          <w:szCs w:val="24"/>
        </w:rPr>
        <w:t xml:space="preserve">isten múltiples alternativas de reforma que serían menos gravosas y también ampliarían el margen de maniobra y las herramientas que la autoridad tenga para garantizar la seguridad de los mexicanos. </w:t>
      </w:r>
    </w:p>
    <w:p w:rsidR="0054425C" w:rsidRPr="004D36AE" w:rsidRDefault="0054425C" w:rsidP="0054425C">
      <w:pPr>
        <w:tabs>
          <w:tab w:val="left" w:pos="1134"/>
        </w:tabs>
        <w:ind w:right="191"/>
        <w:jc w:val="both"/>
        <w:rPr>
          <w:rFonts w:ascii="Century Gothic" w:hAnsi="Century Gothic"/>
          <w:szCs w:val="24"/>
        </w:rPr>
      </w:pPr>
    </w:p>
    <w:p w:rsidR="0054425C" w:rsidRPr="004D36AE" w:rsidRDefault="0054425C" w:rsidP="0054425C">
      <w:pPr>
        <w:ind w:right="616"/>
        <w:jc w:val="both"/>
        <w:rPr>
          <w:rFonts w:ascii="Century Gothic" w:hAnsi="Century Gothic"/>
          <w:b/>
          <w:bCs/>
          <w:szCs w:val="24"/>
        </w:rPr>
      </w:pPr>
      <w:r>
        <w:rPr>
          <w:rFonts w:ascii="Century Gothic" w:hAnsi="Century Gothic"/>
          <w:b/>
          <w:bCs/>
          <w:szCs w:val="24"/>
        </w:rPr>
        <w:tab/>
      </w:r>
      <w:r w:rsidRPr="004D36AE">
        <w:rPr>
          <w:rFonts w:ascii="Century Gothic" w:hAnsi="Century Gothic"/>
          <w:b/>
          <w:bCs/>
          <w:szCs w:val="24"/>
        </w:rPr>
        <w:t>Proporcionalidad (sentido estricto).</w:t>
      </w:r>
    </w:p>
    <w:p w:rsidR="0054425C" w:rsidRPr="004D36AE" w:rsidRDefault="0054425C" w:rsidP="0054425C">
      <w:pPr>
        <w:tabs>
          <w:tab w:val="left" w:pos="1134"/>
        </w:tabs>
        <w:ind w:right="616"/>
        <w:jc w:val="both"/>
        <w:rPr>
          <w:rFonts w:ascii="Century Gothic" w:hAnsi="Century Gothic"/>
          <w:b/>
          <w:bCs/>
          <w:szCs w:val="24"/>
        </w:rPr>
      </w:pPr>
    </w:p>
    <w:p w:rsidR="0054425C"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Aun suponiendo sin conceder que se superara el requisito de necesidad e idoneidad, tendríamos que ocuparnos del último elemento a superar:</w:t>
      </w:r>
    </w:p>
    <w:p w:rsidR="0054425C" w:rsidRPr="004D36AE" w:rsidRDefault="0054425C" w:rsidP="0054425C">
      <w:pPr>
        <w:ind w:right="49"/>
        <w:jc w:val="both"/>
        <w:rPr>
          <w:rFonts w:ascii="Century Gothic" w:hAnsi="Century Gothic"/>
          <w:szCs w:val="24"/>
        </w:rPr>
      </w:pPr>
    </w:p>
    <w:p w:rsidR="0054425C" w:rsidRPr="00942376" w:rsidRDefault="0054425C" w:rsidP="0054425C">
      <w:pPr>
        <w:spacing w:before="100" w:beforeAutospacing="1" w:after="120"/>
        <w:ind w:left="851" w:right="758"/>
        <w:jc w:val="both"/>
        <w:rPr>
          <w:rFonts w:ascii="Century Gothic" w:hAnsi="Century Gothic" w:cs="Times New Roman"/>
          <w:b/>
          <w:i/>
          <w:szCs w:val="24"/>
        </w:rPr>
      </w:pPr>
      <w:r w:rsidRPr="00942376">
        <w:rPr>
          <w:rFonts w:ascii="Century Gothic" w:hAnsi="Century Gothic" w:cs="Times New Roman"/>
          <w:b/>
          <w:i/>
          <w:szCs w:val="24"/>
        </w:rPr>
        <w:t xml:space="preserve">CUARTA ETAPA DEL TEST DE PROPORCIONALIDAD. EXAMEN DE LA PROPORCIONALIDAD EN </w:t>
      </w:r>
      <w:r w:rsidRPr="00942376">
        <w:rPr>
          <w:rFonts w:ascii="Century Gothic" w:hAnsi="Century Gothic" w:cs="Times New Roman"/>
          <w:b/>
          <w:bCs/>
          <w:i/>
          <w:szCs w:val="24"/>
        </w:rPr>
        <w:t>SENTIDO ESTRICTO</w:t>
      </w:r>
      <w:r w:rsidRPr="00942376">
        <w:rPr>
          <w:rFonts w:ascii="Century Gothic" w:hAnsi="Century Gothic" w:cs="Times New Roman"/>
          <w:b/>
          <w:i/>
          <w:szCs w:val="24"/>
        </w:rPr>
        <w:t xml:space="preserve"> DE LA MEDIDA LEGISLATIVA.</w:t>
      </w:r>
      <w:r>
        <w:rPr>
          <w:rStyle w:val="Refdenotaalpie"/>
          <w:rFonts w:ascii="Century Gothic" w:hAnsi="Century Gothic" w:cs="Times New Roman"/>
          <w:b/>
          <w:i/>
          <w:szCs w:val="24"/>
        </w:rPr>
        <w:footnoteReference w:id="24"/>
      </w:r>
    </w:p>
    <w:p w:rsidR="0054425C" w:rsidRPr="004D36AE" w:rsidRDefault="0054425C" w:rsidP="0054425C">
      <w:pPr>
        <w:spacing w:before="100" w:beforeAutospacing="1" w:after="120"/>
        <w:ind w:left="851" w:right="758"/>
        <w:jc w:val="both"/>
        <w:rPr>
          <w:rFonts w:ascii="Century Gothic" w:hAnsi="Century Gothic" w:cs="Times New Roman"/>
          <w:i/>
          <w:szCs w:val="24"/>
        </w:rPr>
      </w:pPr>
      <w:r w:rsidRPr="004D36AE">
        <w:rPr>
          <w:rFonts w:ascii="Century Gothic" w:hAnsi="Century Gothic" w:cs="Times New Roman"/>
          <w:i/>
          <w:szCs w:val="24"/>
        </w:rPr>
        <w:t xml:space="preserve">Para que resulten constitucionales las intervenciones que se realicen a algún derecho fundamental, éstas deben superar un test de proporcionalidad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han llevado a cabo las primeras tres gradas del escrutinio, corresponde realizar finalmente un examen de </w:t>
      </w:r>
      <w:r w:rsidRPr="004D36AE">
        <w:rPr>
          <w:rFonts w:ascii="Century Gothic" w:hAnsi="Century Gothic" w:cs="Times New Roman"/>
          <w:b/>
          <w:bCs/>
          <w:i/>
          <w:szCs w:val="24"/>
        </w:rPr>
        <w:t>proporcionalidad en sentido estricto</w:t>
      </w:r>
      <w:r w:rsidRPr="004D36AE">
        <w:rPr>
          <w:rFonts w:ascii="Century Gothic" w:hAnsi="Century Gothic" w:cs="Times New Roman"/>
          <w:i/>
          <w:szCs w:val="24"/>
        </w:rPr>
        <w:t xml:space="preserve">. Esta grada del test consiste en </w:t>
      </w:r>
      <w:r w:rsidRPr="004D36AE">
        <w:rPr>
          <w:rFonts w:ascii="Century Gothic" w:hAnsi="Century Gothic" w:cs="Times New Roman"/>
          <w:b/>
          <w:bCs/>
          <w:i/>
          <w:szCs w:val="24"/>
        </w:rPr>
        <w:t>efectuar un balance o ponderación entre dos principios que compiten en un caso concreto</w:t>
      </w:r>
      <w:r w:rsidRPr="004D36AE">
        <w:rPr>
          <w:rFonts w:ascii="Century Gothic" w:hAnsi="Century Gothic" w:cs="Times New Roman"/>
          <w:i/>
          <w:szCs w:val="24"/>
        </w:rPr>
        <w:t xml:space="preserve">. </w:t>
      </w:r>
      <w:r w:rsidRPr="004D36AE">
        <w:rPr>
          <w:rFonts w:ascii="Century Gothic" w:hAnsi="Century Gothic" w:cs="Times New Roman"/>
          <w:b/>
          <w:bCs/>
          <w:i/>
          <w:szCs w:val="24"/>
        </w:rPr>
        <w:t>Dicho análisis requiere comparar el grado de intervención en el derecho fundamental que supone la medida legislativa examinada, frente al grado de realización del fin perseguido por ésta.</w:t>
      </w:r>
      <w:r w:rsidRPr="004D36AE">
        <w:rPr>
          <w:rFonts w:ascii="Century Gothic" w:hAnsi="Century Gothic" w:cs="Times New Roman"/>
          <w:i/>
          <w:szCs w:val="24"/>
        </w:rPr>
        <w:t xml:space="preserve"> En otras palabras, 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 De este modo, la medida impugnada sólo será constitucional si el nivel de realización del fin constitucional que persigue el legislador es mayor al nivel de intervención en el derecho fundamental. En caso contrario, la medida será desproporcionada y, como consecuencia, inconstitucional. En este contexto, resulta evidente que una intervención en un derecho que prohíba totalmente la realización de la conducta amparada por ese derecho, será más intensa que una intervención que se concrete a prohibir o a regular en ciertas condiciones el ejercicio de tal derecho. Así, cabe destacar que, desde un análisis de proporcionalidad </w:t>
      </w:r>
      <w:r w:rsidRPr="004D36AE">
        <w:rPr>
          <w:rFonts w:ascii="Century Gothic" w:hAnsi="Century Gothic" w:cs="Times New Roman"/>
          <w:i/>
          <w:szCs w:val="24"/>
        </w:rPr>
        <w:lastRenderedPageBreak/>
        <w:t>en estricto sentido, sólo estaría justificado que se limitara severamente el contenido prima facie de un derecho fundamental si también fueran muy graves los daños asociados a su ejercicio.</w:t>
      </w:r>
    </w:p>
    <w:p w:rsidR="0054425C" w:rsidRPr="004D36AE" w:rsidRDefault="0054425C" w:rsidP="0054425C">
      <w:pPr>
        <w:tabs>
          <w:tab w:val="left" w:pos="1134"/>
          <w:tab w:val="left" w:pos="7655"/>
        </w:tabs>
        <w:ind w:left="567" w:right="1041"/>
        <w:jc w:val="right"/>
        <w:rPr>
          <w:rFonts w:ascii="Century Gothic" w:hAnsi="Century Gothic"/>
          <w:b/>
          <w:bCs/>
          <w:i/>
          <w:iCs/>
          <w:szCs w:val="24"/>
        </w:rPr>
      </w:pPr>
      <w:r w:rsidRPr="004D36AE">
        <w:rPr>
          <w:rFonts w:ascii="Century Gothic" w:hAnsi="Century Gothic"/>
          <w:b/>
          <w:bCs/>
          <w:i/>
          <w:iCs/>
          <w:szCs w:val="24"/>
        </w:rPr>
        <w:t xml:space="preserve"> (ÉNFASIS AÑADIDO)</w:t>
      </w:r>
    </w:p>
    <w:p w:rsidR="0054425C" w:rsidRPr="004D36AE" w:rsidRDefault="0054425C" w:rsidP="0054425C">
      <w:pPr>
        <w:tabs>
          <w:tab w:val="left" w:pos="1134"/>
        </w:tabs>
        <w:ind w:right="191"/>
        <w:jc w:val="both"/>
        <w:rPr>
          <w:rFonts w:ascii="Century Gothic" w:hAnsi="Century Gothic"/>
          <w:szCs w:val="24"/>
        </w:rPr>
      </w:pP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Sobre este particular, se reitera que el cambio más importante en este asunto consiste en la eliminación del control judicial, por ello, debemos preguntarnos cuál es el objetivo que tiene el legislador para esta reforma. </w:t>
      </w:r>
    </w:p>
    <w:p w:rsidR="0054425C" w:rsidRPr="004D36AE" w:rsidRDefault="0054425C" w:rsidP="0054425C">
      <w:pPr>
        <w:ind w:right="49"/>
        <w:jc w:val="both"/>
        <w:rPr>
          <w:rFonts w:ascii="Century Gothic" w:eastAsia="Arial" w:hAnsi="Century Gothic"/>
          <w:szCs w:val="24"/>
        </w:rPr>
      </w:pPr>
      <w:r>
        <w:rPr>
          <w:rFonts w:ascii="Century Gothic" w:hAnsi="Century Gothic"/>
          <w:szCs w:val="24"/>
        </w:rPr>
        <w:tab/>
      </w:r>
      <w:r w:rsidRPr="004D36AE">
        <w:rPr>
          <w:rFonts w:ascii="Century Gothic" w:hAnsi="Century Gothic"/>
          <w:szCs w:val="24"/>
        </w:rPr>
        <w:t xml:space="preserve">Para ello, debemos remitirnos al artículo 26 de la </w:t>
      </w:r>
      <w:r w:rsidRPr="004D36AE">
        <w:rPr>
          <w:rFonts w:ascii="Century Gothic" w:eastAsia="Arial" w:hAnsi="Century Gothic"/>
          <w:szCs w:val="24"/>
        </w:rPr>
        <w:t xml:space="preserve">Ley del Sistema Nacional de Investigación e Inteligencia en Materia de Seguridad Pública, cuya interpretación podría ser que sólo cuando se requiera que los indicios, datos de prueba o pruebas en posesión de particulares sean utilizados y sean materia de juicio, sólo en ese caso requerirán de control judicial. Dicho de otro modo, el gobierno quiere seguir actuando como lo venía haciendo, pero ahora de forma legalizada. </w:t>
      </w:r>
    </w:p>
    <w:p w:rsidR="0054425C" w:rsidRPr="004D36AE" w:rsidRDefault="0054425C" w:rsidP="0054425C">
      <w:pPr>
        <w:ind w:right="49"/>
        <w:jc w:val="both"/>
        <w:rPr>
          <w:rFonts w:ascii="Century Gothic" w:eastAsia="Arial" w:hAnsi="Century Gothic"/>
          <w:szCs w:val="24"/>
        </w:rPr>
      </w:pPr>
      <w:r>
        <w:rPr>
          <w:rFonts w:ascii="Century Gothic" w:eastAsia="Arial" w:hAnsi="Century Gothic"/>
          <w:szCs w:val="24"/>
        </w:rPr>
        <w:tab/>
      </w:r>
      <w:r w:rsidRPr="004D36AE">
        <w:rPr>
          <w:rFonts w:ascii="Century Gothic" w:eastAsia="Arial" w:hAnsi="Century Gothic"/>
          <w:szCs w:val="24"/>
        </w:rPr>
        <w:t>Explico, si bien puede interpretarse que para que las pruebas, datos o indicios sean utilizadas en juicio deben pasar por control judicial, ello no es óbice para que toda autoridad conozca la información personal del ciudadano, pero entonces ¿para qué quieren la posibilidad de espiar si no se puede usar en juicio? Pues para hacer lo que el gobierno siempre ha hecho ilegalmente, espiar y después poder extorsionar con esa información a los ciudadanos. La gran diferencia es que ahora está legalizando el espionaje.</w:t>
      </w:r>
    </w:p>
    <w:p w:rsidR="0054425C" w:rsidRPr="004D36AE" w:rsidRDefault="0054425C" w:rsidP="0054425C">
      <w:pPr>
        <w:ind w:right="49"/>
        <w:jc w:val="both"/>
        <w:rPr>
          <w:rFonts w:ascii="Century Gothic" w:eastAsia="Arial" w:hAnsi="Century Gothic"/>
          <w:szCs w:val="24"/>
        </w:rPr>
      </w:pPr>
      <w:r>
        <w:rPr>
          <w:rFonts w:ascii="Century Gothic" w:eastAsia="Arial" w:hAnsi="Century Gothic"/>
          <w:szCs w:val="24"/>
        </w:rPr>
        <w:tab/>
      </w:r>
      <w:r w:rsidRPr="004D36AE">
        <w:rPr>
          <w:rFonts w:ascii="Century Gothic" w:eastAsia="Arial" w:hAnsi="Century Gothic"/>
          <w:szCs w:val="24"/>
        </w:rPr>
        <w:t xml:space="preserve">Cabe la mención a las verdaderas intenciones del gobierno, toda vez que debemos hacer un análisis de la proporcionalidad de la medida adoptada. Así, partiendo del artículo 1º de nuestra Constitución y el principio de indivisibilidad e interdependencia de los derechos humanos, el ejercicio de ponderar no implica dar prevalencia a un derecho sobre otro, aplastándolo y restringiéndolo, sino que el objetivo siempre debe ser buscar la maximización de ambos derechos, de tal forma que puedan coexistir de la mejor manera. </w:t>
      </w:r>
    </w:p>
    <w:p w:rsidR="0054425C" w:rsidRPr="004D36AE" w:rsidRDefault="0054425C" w:rsidP="0054425C">
      <w:pPr>
        <w:ind w:right="49"/>
        <w:jc w:val="both"/>
        <w:rPr>
          <w:rFonts w:ascii="Century Gothic" w:eastAsia="Arial" w:hAnsi="Century Gothic"/>
          <w:szCs w:val="24"/>
        </w:rPr>
      </w:pPr>
      <w:r>
        <w:rPr>
          <w:rFonts w:ascii="Century Gothic" w:eastAsia="Arial" w:hAnsi="Century Gothic"/>
          <w:szCs w:val="24"/>
        </w:rPr>
        <w:tab/>
      </w:r>
      <w:r w:rsidRPr="004D36AE">
        <w:rPr>
          <w:rFonts w:ascii="Century Gothic" w:eastAsia="Arial" w:hAnsi="Century Gothic"/>
          <w:szCs w:val="24"/>
        </w:rPr>
        <w:t>Es por lo anterior, que la restricción no sobrevive un examen de proporcionalidad, porque en este régimen jurídico aprobado, múltiples servidores públicos, que son particulares también y múltiples instituciones de gobierno, en tiempo real y sin ningún control, tienen acceso a mis datos más personales, dejando sin ninguna garantía ni protección mis derechos a la intimidad, privacidad, autodeterminación informativa, etc.</w:t>
      </w:r>
    </w:p>
    <w:p w:rsidR="0054425C" w:rsidRPr="004D36AE" w:rsidRDefault="0054425C" w:rsidP="0054425C">
      <w:pPr>
        <w:ind w:right="49"/>
        <w:jc w:val="both"/>
        <w:rPr>
          <w:rFonts w:ascii="Century Gothic" w:eastAsia="Arial" w:hAnsi="Century Gothic"/>
          <w:szCs w:val="24"/>
        </w:rPr>
      </w:pPr>
      <w:r>
        <w:rPr>
          <w:rFonts w:ascii="Century Gothic" w:eastAsia="Arial" w:hAnsi="Century Gothic"/>
          <w:szCs w:val="24"/>
        </w:rPr>
        <w:tab/>
      </w:r>
      <w:r w:rsidRPr="004D36AE">
        <w:rPr>
          <w:rFonts w:ascii="Century Gothic" w:eastAsia="Arial" w:hAnsi="Century Gothic"/>
          <w:szCs w:val="24"/>
        </w:rPr>
        <w:t xml:space="preserve">Por la otra parte, las facultades totales del Estado, sin ningún tipo de límite son absolutas y avasalladoras. </w:t>
      </w:r>
    </w:p>
    <w:p w:rsidR="0054425C" w:rsidRPr="004D36AE" w:rsidRDefault="0054425C" w:rsidP="0054425C">
      <w:pPr>
        <w:ind w:right="49"/>
        <w:jc w:val="both"/>
        <w:rPr>
          <w:rFonts w:ascii="Century Gothic" w:eastAsia="Arial" w:hAnsi="Century Gothic"/>
          <w:szCs w:val="24"/>
        </w:rPr>
      </w:pPr>
      <w:r>
        <w:rPr>
          <w:rFonts w:ascii="Century Gothic" w:eastAsia="Arial" w:hAnsi="Century Gothic"/>
          <w:szCs w:val="24"/>
        </w:rPr>
        <w:tab/>
      </w:r>
      <w:r w:rsidRPr="004D36AE">
        <w:rPr>
          <w:rFonts w:ascii="Century Gothic" w:eastAsia="Arial" w:hAnsi="Century Gothic"/>
          <w:szCs w:val="24"/>
        </w:rPr>
        <w:t xml:space="preserve">En un análisis estricto de proporcionalidad, el Estado debió delimitar y concretar sus objetivos y el Estado debió dotar de controles y herramientas que protejan los datos personales más sensibles de la gente. </w:t>
      </w:r>
    </w:p>
    <w:p w:rsidR="0054425C" w:rsidRPr="004D36AE" w:rsidRDefault="0054425C" w:rsidP="0054425C">
      <w:pPr>
        <w:ind w:right="49"/>
        <w:jc w:val="both"/>
        <w:rPr>
          <w:rFonts w:ascii="Century Gothic" w:eastAsia="Arial" w:hAnsi="Century Gothic"/>
          <w:szCs w:val="24"/>
        </w:rPr>
      </w:pPr>
      <w:r>
        <w:rPr>
          <w:rFonts w:ascii="Century Gothic" w:eastAsia="Arial" w:hAnsi="Century Gothic"/>
          <w:szCs w:val="24"/>
        </w:rPr>
        <w:lastRenderedPageBreak/>
        <w:tab/>
      </w:r>
      <w:r w:rsidRPr="004D36AE">
        <w:rPr>
          <w:rFonts w:ascii="Century Gothic" w:eastAsia="Arial" w:hAnsi="Century Gothic"/>
          <w:szCs w:val="24"/>
        </w:rPr>
        <w:t xml:space="preserve">Ante el marco normativo actual, el ciudadano queda desnudo frente a la autoridad, pero, sobre todo, queda desnudo frente al abuso del servidor público con acceso a su información. Es menester, que se establezcan mecanismos de control de la información, que se restrinja el acceso de las autoridades y de los servidores públicos y que se establezcan mecanismos para que las personas estén en posibilidades de defenderse frente a una injusticia, de otra forma, los derechos del individuo quedan aplastados y el reconocimiento constitucional de los mismos queda en letra muerta frente al Estado, lo cual es abiertamente inconstitucional. </w:t>
      </w:r>
    </w:p>
    <w:p w:rsidR="0054425C" w:rsidRPr="004D36AE" w:rsidRDefault="0054425C" w:rsidP="0054425C">
      <w:pPr>
        <w:ind w:right="49"/>
        <w:jc w:val="both"/>
        <w:rPr>
          <w:rFonts w:ascii="Century Gothic" w:eastAsia="Arial" w:hAnsi="Century Gothic"/>
          <w:szCs w:val="24"/>
        </w:rPr>
      </w:pPr>
      <w:r>
        <w:rPr>
          <w:rFonts w:ascii="Century Gothic" w:eastAsia="Arial" w:hAnsi="Century Gothic"/>
          <w:szCs w:val="24"/>
        </w:rPr>
        <w:tab/>
      </w:r>
      <w:r w:rsidRPr="004D36AE">
        <w:rPr>
          <w:rFonts w:ascii="Century Gothic" w:eastAsia="Arial" w:hAnsi="Century Gothic"/>
          <w:szCs w:val="24"/>
        </w:rPr>
        <w:t xml:space="preserve">Finalmente, el agravio causado a mi persona deriva en que, a partir de la entrada en vigor de la norma, yo carezco de la más mínima posibilidad de defender mis derechos a la intimidad y a la privacidad y el Estado, sin hacer un análisis que maximice mis derechos y los de seguridad, aplastó mis libertades no sólo respecto a él, como gobierno, sino también poniendo en riesgo absoluto que mis datos personales sean obtenidos por particulares y vulnerando mi derecho a la seguridad. </w:t>
      </w:r>
    </w:p>
    <w:p w:rsidR="0054425C" w:rsidRPr="004D36AE" w:rsidRDefault="0054425C" w:rsidP="0054425C">
      <w:pPr>
        <w:ind w:right="49"/>
        <w:jc w:val="both"/>
        <w:rPr>
          <w:rFonts w:ascii="Century Gothic" w:eastAsia="Arial" w:hAnsi="Century Gothic"/>
          <w:szCs w:val="24"/>
        </w:rPr>
      </w:pPr>
      <w:r>
        <w:rPr>
          <w:rFonts w:ascii="Century Gothic" w:eastAsia="Arial" w:hAnsi="Century Gothic"/>
          <w:szCs w:val="24"/>
        </w:rPr>
        <w:tab/>
      </w:r>
      <w:r w:rsidRPr="004D36AE">
        <w:rPr>
          <w:rFonts w:ascii="Century Gothic" w:eastAsia="Arial" w:hAnsi="Century Gothic"/>
          <w:szCs w:val="24"/>
        </w:rPr>
        <w:t>El análisis del test de proporcionalidad no es superado por la medida ampliamente restrictiva y sin controles y por lo tanto es evidentemente inconstitucional, por lo que debe ser inaplicada dentro de mi esfera jurídica.</w:t>
      </w:r>
    </w:p>
    <w:p w:rsidR="0054425C" w:rsidRPr="004D36AE" w:rsidRDefault="0054425C" w:rsidP="0054425C">
      <w:pPr>
        <w:rPr>
          <w:rFonts w:ascii="Century Gothic" w:hAnsi="Century Gothic"/>
          <w:szCs w:val="24"/>
        </w:rPr>
      </w:pPr>
    </w:p>
    <w:p w:rsidR="0054425C" w:rsidRPr="004D36AE" w:rsidRDefault="0054425C" w:rsidP="0054425C">
      <w:pPr>
        <w:pStyle w:val="Ttulo2"/>
        <w:spacing w:before="0" w:after="240"/>
        <w:ind w:left="4536"/>
        <w:jc w:val="both"/>
        <w:rPr>
          <w:rFonts w:ascii="Century Gothic" w:hAnsi="Century Gothic"/>
          <w:b/>
          <w:color w:val="auto"/>
          <w:sz w:val="24"/>
          <w:szCs w:val="24"/>
        </w:rPr>
      </w:pPr>
      <w:bookmarkStart w:id="20" w:name="_Toc205891867"/>
      <w:r w:rsidRPr="004D36AE">
        <w:rPr>
          <w:rFonts w:ascii="Century Gothic" w:hAnsi="Century Gothic"/>
          <w:b/>
          <w:color w:val="auto"/>
          <w:sz w:val="24"/>
          <w:szCs w:val="24"/>
        </w:rPr>
        <w:t>TECERO. EL SISTEMA NORMATIVO IMPUGNADO TRANSGREDE MIS DERECHOS DE PRIVACIDAD, INTIMIDAD Y PROTECCIÓN DE DATOS PERSONALES, TODA VEZ QUE NO BRINDA UNA PROTECCIÓN REFORZADA A LOS DATOS BIOMÉTRICOS CUYA NATURALEZA ES LA DE UN DATO PERSONAL SENSIBLE.</w:t>
      </w:r>
      <w:bookmarkEnd w:id="20"/>
    </w:p>
    <w:p w:rsidR="0054425C" w:rsidRPr="004D36AE" w:rsidRDefault="0054425C" w:rsidP="0054425C">
      <w:pPr>
        <w:spacing w:after="240"/>
        <w:rPr>
          <w:rFonts w:ascii="Century Gothic" w:hAnsi="Century Gothic"/>
          <w:szCs w:val="24"/>
        </w:rPr>
      </w:pP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A través del presente concepto de violación se pretende demostrar a su Señoría que el sistema normativo impugnado es inconstitucional en tanto transgrede mis derechos de privacidad, intimidad y protección de datos personales, toda vez que no brinda una protección reforzada a los datos biométricos cuya naturaleza es la de un dato personal sensible.</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La biometría es un concepto que denota la medición del cuerpo para identificar y reconocer a una persona. La Organización para la Cooperación y el Desarrollo Económico (en adelante “OCDE”) ha señalado que consiste en características únicas y medibles de rasgos, físicos o de comportamiento, en los seres humanos que sirven para automáticamente reconocer o verificar una identidad.</w:t>
      </w:r>
      <w:r w:rsidRPr="004D36AE">
        <w:rPr>
          <w:rStyle w:val="Refdenotaalpie"/>
          <w:rFonts w:ascii="Century Gothic" w:hAnsi="Century Gothic"/>
          <w:szCs w:val="24"/>
        </w:rPr>
        <w:footnoteReference w:id="25"/>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lastRenderedPageBreak/>
        <w:tab/>
        <w:t>La biometría se puede conformar por elementos físicos como la huella dactilar, el reconocimiento facial, el reconocimiento de iris, la geometría de la mano, el reconocimiento de retina y el reconocimiento vascular. También se puede conformar por elementos del comportamiento, como el reconocimiento de firma, el reconocimiento de escritura, el reconocimiento de voz, el reconocimiento de escritura de teclado y el reconocimiento de la forma de caminar.</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Por su parte, los datos personales sensibles se encuentran definidos por la Ley General de Protección de Datos Personales en Posesión de Sujetos Obligados, la cual dispone que:</w:t>
      </w:r>
    </w:p>
    <w:p w:rsidR="0054425C" w:rsidRPr="004D36AE" w:rsidRDefault="0054425C" w:rsidP="0054425C">
      <w:pPr>
        <w:spacing w:after="240"/>
        <w:jc w:val="both"/>
        <w:rPr>
          <w:rFonts w:ascii="Century Gothic" w:hAnsi="Century Gothic"/>
          <w:szCs w:val="24"/>
        </w:rPr>
      </w:pP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Artículo 3. Para los efectos de la presente Ley se entenderá por:</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X. Datos personales sensibles: Aquellos que se refieran a la esfera más íntima de su titular, o cuya utilización indebida pueda dar origen a discriminación o conlleve un riesgo grave para ésta.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240"/>
        <w:jc w:val="both"/>
        <w:rPr>
          <w:rFonts w:ascii="Century Gothic" w:hAnsi="Century Gothic"/>
          <w:b/>
          <w:bCs/>
          <w:szCs w:val="24"/>
          <w:u w:val="single"/>
        </w:rPr>
      </w:pP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Ahora, si bien dicha definición no hace mención expresa de la biometría, la Suprema Corte de Justicia de la Nación al resolver la Acción de Inconstitucionalidad 308/2020 y su acumulada 3/2021, resolvió que la posibilidad de individualizar a una persona mediante una propiedad física, fisiológica, de comportamiento o por un rasgo de su personalidad, obliga a autorizar una protección reforzada a través del reconocimiento de dichas características con el carácter de datos sensibles. </w:t>
      </w:r>
    </w:p>
    <w:p w:rsidR="0054425C" w:rsidRPr="004D36AE" w:rsidRDefault="0054425C" w:rsidP="0054425C">
      <w:pPr>
        <w:tabs>
          <w:tab w:val="left" w:pos="709"/>
          <w:tab w:val="left" w:pos="1418"/>
          <w:tab w:val="left" w:pos="2127"/>
          <w:tab w:val="left" w:pos="2836"/>
          <w:tab w:val="left" w:pos="3493"/>
        </w:tabs>
        <w:spacing w:after="240"/>
        <w:jc w:val="both"/>
        <w:rPr>
          <w:rFonts w:ascii="Century Gothic" w:hAnsi="Century Gothic"/>
          <w:bCs/>
          <w:szCs w:val="24"/>
        </w:rPr>
      </w:pPr>
      <w:r w:rsidRPr="004D36AE">
        <w:rPr>
          <w:rFonts w:ascii="Century Gothic" w:hAnsi="Century Gothic"/>
          <w:bCs/>
          <w:szCs w:val="24"/>
        </w:rPr>
        <w:tab/>
        <w:t>Para facilidad en su consulta se transcribe el criterio sostenido por la Suprema Corte de Justicia de la Nación:</w:t>
      </w:r>
    </w:p>
    <w:p w:rsidR="0054425C" w:rsidRPr="004D36AE" w:rsidRDefault="0054425C" w:rsidP="0054425C">
      <w:pPr>
        <w:spacing w:after="240"/>
        <w:jc w:val="both"/>
        <w:rPr>
          <w:rFonts w:ascii="Century Gothic" w:hAnsi="Century Gothic"/>
          <w:bCs/>
          <w:i/>
          <w:szCs w:val="24"/>
        </w:rPr>
      </w:pPr>
    </w:p>
    <w:p w:rsidR="0054425C" w:rsidRPr="004D36AE" w:rsidRDefault="0054425C" w:rsidP="0054425C">
      <w:pPr>
        <w:spacing w:after="240"/>
        <w:ind w:left="851" w:right="758"/>
        <w:jc w:val="both"/>
        <w:rPr>
          <w:rFonts w:ascii="Century Gothic" w:hAnsi="Century Gothic"/>
          <w:bCs/>
          <w:i/>
          <w:szCs w:val="24"/>
        </w:rPr>
      </w:pPr>
      <w:r w:rsidRPr="004D36AE">
        <w:rPr>
          <w:rFonts w:ascii="Century Gothic" w:hAnsi="Century Gothic"/>
          <w:b/>
          <w:bCs/>
          <w:i/>
          <w:szCs w:val="24"/>
        </w:rPr>
        <w:t xml:space="preserve">135. </w:t>
      </w:r>
      <w:r w:rsidRPr="004D36AE">
        <w:rPr>
          <w:rFonts w:ascii="Century Gothic" w:hAnsi="Century Gothic"/>
          <w:bCs/>
          <w:i/>
          <w:szCs w:val="24"/>
        </w:rPr>
        <w:t xml:space="preserve">Adicionalmente, este Pleno estima que </w:t>
      </w:r>
      <w:r w:rsidRPr="004D36AE">
        <w:rPr>
          <w:rFonts w:ascii="Century Gothic" w:hAnsi="Century Gothic"/>
          <w:bCs/>
          <w:i/>
          <w:szCs w:val="24"/>
          <w:u w:val="single"/>
        </w:rPr>
        <w:t>los datos biométricos</w:t>
      </w:r>
      <w:r w:rsidRPr="004D36AE">
        <w:rPr>
          <w:rFonts w:ascii="Century Gothic" w:hAnsi="Century Gothic"/>
          <w:bCs/>
          <w:i/>
          <w:szCs w:val="24"/>
        </w:rPr>
        <w:t xml:space="preserve"> que verifican la identidad de una persona </w:t>
      </w:r>
      <w:r w:rsidRPr="004D36AE">
        <w:rPr>
          <w:rFonts w:ascii="Century Gothic" w:hAnsi="Century Gothic"/>
          <w:bCs/>
          <w:i/>
          <w:szCs w:val="24"/>
          <w:u w:val="single"/>
        </w:rPr>
        <w:t xml:space="preserve">se ubican en un ámbito de datos sensibles </w:t>
      </w:r>
      <w:r w:rsidRPr="004D36AE">
        <w:rPr>
          <w:rFonts w:ascii="Century Gothic" w:hAnsi="Century Gothic"/>
          <w:bCs/>
          <w:i/>
          <w:szCs w:val="24"/>
        </w:rPr>
        <w:t>que forman parte de la dimensión más íntima de la información, por lo que una norma que permite a la autoridad fiscal dar a conocer su contenido a terceros debe someterse a un escrutinio estricto.</w:t>
      </w:r>
    </w:p>
    <w:p w:rsidR="0054425C" w:rsidRPr="004D36AE" w:rsidRDefault="0054425C" w:rsidP="0054425C">
      <w:pPr>
        <w:spacing w:after="240"/>
        <w:ind w:left="851" w:right="758"/>
        <w:jc w:val="right"/>
        <w:rPr>
          <w:rFonts w:ascii="Century Gothic" w:hAnsi="Century Gothic"/>
          <w:bCs/>
          <w:i/>
          <w:szCs w:val="24"/>
        </w:rPr>
      </w:pPr>
      <w:r w:rsidRPr="004D36AE">
        <w:rPr>
          <w:rFonts w:ascii="Century Gothic" w:hAnsi="Century Gothic"/>
          <w:bCs/>
          <w:i/>
          <w:szCs w:val="24"/>
        </w:rPr>
        <w:lastRenderedPageBreak/>
        <w:t>(Énfasis añadido)</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De dicho criterio se desprende con claridad que los datos biométricos constituyen datos personales sensibles, en tanto se encuentran estrechamente vinculados con la persona, al grado de permitir su identificación inmediata. En consecuencia, las autoridades legislativas se encuentran obligadas a realizar una protección reforzada de los datos biométricos, por lo que su recopilación y almacenamiento </w:t>
      </w:r>
      <w:bookmarkStart w:id="21" w:name="_Hlk205308017"/>
      <w:r w:rsidRPr="004D36AE">
        <w:rPr>
          <w:rFonts w:ascii="Century Gothic" w:hAnsi="Century Gothic"/>
          <w:bCs/>
          <w:szCs w:val="24"/>
        </w:rPr>
        <w:t xml:space="preserve">únicamente debe </w:t>
      </w:r>
      <w:bookmarkEnd w:id="21"/>
      <w:r w:rsidRPr="004D36AE">
        <w:rPr>
          <w:rFonts w:ascii="Century Gothic" w:hAnsi="Century Gothic"/>
          <w:bCs/>
          <w:szCs w:val="24"/>
        </w:rPr>
        <w:t xml:space="preserve">permitirse previa autorización expresa su titular, o en su defecto, previa autorización judicial. </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Ahora bien, tal como su Señoría podrá advertir, dicha obligación no se respetó por parte de las autoridades responsables, quienes establecieron que la vinculación de los datos biométricos a la CURP es obligatoria para todas las personas, por lo que se deja completamente de lado la autorización del titular en los términos antes expuestos.</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Pa</w:t>
      </w:r>
      <w:r>
        <w:rPr>
          <w:rFonts w:ascii="Century Gothic" w:hAnsi="Century Gothic"/>
          <w:bCs/>
          <w:szCs w:val="24"/>
        </w:rPr>
        <w:t>r</w:t>
      </w:r>
      <w:r w:rsidRPr="004D36AE">
        <w:rPr>
          <w:rFonts w:ascii="Century Gothic" w:hAnsi="Century Gothic"/>
          <w:bCs/>
          <w:szCs w:val="24"/>
        </w:rPr>
        <w:t>a facilidad de su consulta se transcribe el artículo en comento, perteneciente a la Ley General de Población.</w:t>
      </w:r>
    </w:p>
    <w:p w:rsidR="0054425C" w:rsidRPr="004D36AE" w:rsidRDefault="0054425C" w:rsidP="0054425C">
      <w:pPr>
        <w:spacing w:after="240"/>
        <w:jc w:val="both"/>
        <w:rPr>
          <w:rFonts w:ascii="Century Gothic" w:hAnsi="Century Gothic"/>
          <w:szCs w:val="24"/>
        </w:rPr>
      </w:pP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 xml:space="preserve">Artículo 91 Bis. - La Clave Única de Registro de Población que, además de los datos previstos en el artículo 91 de esta Ley, contenga huellas dactilares y fotografía, será el documento nacional de identificación obligatorio, de aceptación universal y obligatoria en todo el territorio nacional, y estará disponible en formato físico y digital. </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 xml:space="preserve">La Secretaría de Gobernación llevará a cabo acciones para integrar los datos biométricos de las personas a la Clave Única de Registro de Población, mediante: </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 xml:space="preserve">I. La transferencia de los datos biométricos que obren en poder de las autoridades de los tres órdenes de gobierno al Registro Nacional de Población, previa autorización de su titular, o </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 xml:space="preserve">II. La asistencia de los titulares a los centros que al efecto habilite la Secretaría de Gobernación para tal efecto. </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 xml:space="preserve">La integración de los datos biométricos se realizará, previo consentimiento de las personas titulares. </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De dicho numeral se aprecia con claridad que tanto la fotografía como las huellas dactilares de las personas -ambos datos biométricos- son de integración obligatoria a la CURP, mientras que el resto de biométricos requieren de autorización de su titular para su integración. En otras palabras, </w:t>
      </w:r>
      <w:r w:rsidRPr="004D36AE">
        <w:rPr>
          <w:rFonts w:ascii="Century Gothic" w:hAnsi="Century Gothic"/>
          <w:b/>
          <w:bCs/>
          <w:szCs w:val="24"/>
          <w:u w:val="single"/>
        </w:rPr>
        <w:lastRenderedPageBreak/>
        <w:t>LA FOTOGRAFÍA Y LAS HUELLAS DACTILARES, AMBOS DATOS BIOMÉTRICOS SENSIBLES, NO REQUIEREN DE AUTORIZACIÓN DE SU TITULAR PARA SU INTEGRACIÓN EN LA CURP</w:t>
      </w:r>
      <w:r w:rsidRPr="004D36AE">
        <w:rPr>
          <w:rFonts w:ascii="Century Gothic" w:hAnsi="Century Gothic"/>
          <w:bCs/>
          <w:szCs w:val="24"/>
        </w:rPr>
        <w:t>, cuestión que resulta inconstitucional a la luz de lo resuelto en la acción de inconstitucionalidad 308/2020 y su acumulada 3/2021.</w:t>
      </w:r>
    </w:p>
    <w:p w:rsidR="0054425C" w:rsidRPr="004D36AE" w:rsidRDefault="0054425C" w:rsidP="0054425C">
      <w:pPr>
        <w:tabs>
          <w:tab w:val="left" w:pos="709"/>
          <w:tab w:val="left" w:pos="1418"/>
          <w:tab w:val="left" w:pos="2127"/>
          <w:tab w:val="left" w:pos="2836"/>
          <w:tab w:val="left" w:pos="3493"/>
        </w:tabs>
        <w:spacing w:after="240"/>
        <w:jc w:val="both"/>
        <w:rPr>
          <w:rFonts w:ascii="Century Gothic" w:hAnsi="Century Gothic"/>
          <w:szCs w:val="24"/>
        </w:rPr>
      </w:pPr>
      <w:r w:rsidRPr="004D36AE">
        <w:rPr>
          <w:rFonts w:ascii="Century Gothic" w:hAnsi="Century Gothic"/>
          <w:bCs/>
          <w:szCs w:val="24"/>
        </w:rPr>
        <w:tab/>
        <w:t xml:space="preserve">Al respecto, es importante destacar lo dispuesto por el artículo 7 de </w:t>
      </w:r>
      <w:r w:rsidRPr="004D36AE">
        <w:rPr>
          <w:rFonts w:ascii="Century Gothic" w:hAnsi="Century Gothic"/>
          <w:szCs w:val="24"/>
        </w:rPr>
        <w:t>la Ley General de Protección de Datos Personales en Posesión de Sujetos Obligados, establece que:</w:t>
      </w:r>
    </w:p>
    <w:p w:rsidR="0054425C" w:rsidRPr="004D36AE" w:rsidRDefault="0054425C" w:rsidP="0054425C">
      <w:pPr>
        <w:tabs>
          <w:tab w:val="left" w:pos="709"/>
          <w:tab w:val="left" w:pos="1418"/>
          <w:tab w:val="left" w:pos="2127"/>
          <w:tab w:val="left" w:pos="2836"/>
          <w:tab w:val="left" w:pos="3493"/>
        </w:tabs>
        <w:spacing w:after="240"/>
        <w:jc w:val="both"/>
        <w:rPr>
          <w:rFonts w:ascii="Century Gothic" w:hAnsi="Century Gothic"/>
          <w:szCs w:val="24"/>
        </w:rPr>
      </w:pPr>
    </w:p>
    <w:p w:rsidR="0054425C" w:rsidRPr="004D36AE" w:rsidRDefault="0054425C" w:rsidP="0054425C">
      <w:pPr>
        <w:spacing w:after="240"/>
        <w:ind w:left="851" w:right="758"/>
        <w:jc w:val="both"/>
        <w:rPr>
          <w:rFonts w:ascii="Century Gothic" w:hAnsi="Century Gothic"/>
          <w:bCs/>
          <w:szCs w:val="24"/>
        </w:rPr>
      </w:pPr>
      <w:r w:rsidRPr="004D36AE">
        <w:rPr>
          <w:rFonts w:ascii="Century Gothic" w:hAnsi="Century Gothic"/>
          <w:bCs/>
          <w:szCs w:val="24"/>
        </w:rPr>
        <w:t>Artículo 7. Por regla general no podrán tratarse datos personales sensibles, salvo que se cuente con el consentimiento expreso de la persona titular o, en su defecto, se trate de los casos establecidos en el artículo 16 de esta Ley.</w:t>
      </w:r>
    </w:p>
    <w:p w:rsidR="0054425C" w:rsidRPr="004D36AE" w:rsidRDefault="0054425C" w:rsidP="0054425C">
      <w:pPr>
        <w:spacing w:after="240"/>
        <w:ind w:left="851" w:right="758"/>
        <w:jc w:val="both"/>
        <w:rPr>
          <w:rFonts w:ascii="Century Gothic" w:hAnsi="Century Gothic"/>
          <w:bCs/>
          <w:szCs w:val="24"/>
        </w:rPr>
      </w:pP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Tal como se desprende de la lectura de dicho precepto, no pueden tratarse datos personales sensibles sin el consentimiento del titular, cuestión que debió ser respetada por las autoridades responsables al momento de diseñar las normas impugnadas, las cuales, como se hace valer en el presente concepto de violación, ignoran por completo el consentimiento por parte del titular.</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Ahora bien, por lo que hace al artículo 16 de dicho cuerpo legal, específicamente, sus fracciones I, III y X, es preciso señalar que dicho precepto legal también se combate en esta demanda como parte del sistema normativo de “leyes espía”. </w:t>
      </w:r>
    </w:p>
    <w:p w:rsidR="0054425C" w:rsidRPr="004D36AE" w:rsidRDefault="0054425C" w:rsidP="0054425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right" w:pos="8838"/>
        </w:tabs>
        <w:spacing w:after="240"/>
        <w:jc w:val="both"/>
        <w:rPr>
          <w:rFonts w:ascii="Century Gothic" w:hAnsi="Century Gothic"/>
          <w:bCs/>
          <w:szCs w:val="24"/>
        </w:rPr>
      </w:pPr>
      <w:r w:rsidRPr="004D36AE">
        <w:rPr>
          <w:rFonts w:ascii="Century Gothic" w:hAnsi="Century Gothic"/>
          <w:bCs/>
          <w:szCs w:val="24"/>
        </w:rPr>
        <w:tab/>
        <w:t>Para facilidad en su consulta se transcribe el numeral en comento:</w:t>
      </w:r>
      <w:r w:rsidRPr="004D36AE">
        <w:rPr>
          <w:rFonts w:ascii="Century Gothic" w:hAnsi="Century Gothic"/>
          <w:bCs/>
          <w:szCs w:val="24"/>
        </w:rPr>
        <w:tab/>
      </w:r>
    </w:p>
    <w:p w:rsidR="0054425C" w:rsidRPr="004D36AE" w:rsidRDefault="0054425C" w:rsidP="0054425C">
      <w:pPr>
        <w:spacing w:after="240"/>
        <w:ind w:left="851" w:right="758"/>
        <w:jc w:val="both"/>
        <w:rPr>
          <w:rFonts w:ascii="Century Gothic" w:hAnsi="Century Gothic"/>
          <w:i/>
          <w:szCs w:val="24"/>
        </w:rPr>
      </w:pP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Artículo 16. El responsable no estará obligado a recabar el consentimiento de la persona titular para el tratamiento de sus datos personales en los siguientes casos:</w:t>
      </w:r>
    </w:p>
    <w:p w:rsidR="0054425C" w:rsidRPr="004D36AE" w:rsidRDefault="0054425C" w:rsidP="0054425C">
      <w:pPr>
        <w:spacing w:after="240"/>
        <w:ind w:left="851" w:right="758"/>
        <w:jc w:val="both"/>
        <w:rPr>
          <w:rFonts w:ascii="Century Gothic" w:hAnsi="Century Gothic"/>
          <w:b/>
          <w:i/>
          <w:szCs w:val="24"/>
          <w:u w:val="single"/>
        </w:rPr>
      </w:pPr>
      <w:r w:rsidRPr="004D36AE">
        <w:rPr>
          <w:rFonts w:ascii="Century Gothic" w:hAnsi="Century Gothic"/>
          <w:b/>
          <w:i/>
          <w:szCs w:val="24"/>
          <w:u w:val="single"/>
        </w:rPr>
        <w:t>I. Cuando una legislación aplicable así lo disponga, debiendo dichos supuestos ser acordes con las bases, principios y disposiciones establecidos en esta Ley, y en ningún caso podrán contravenirla;</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II. Cuando las transferencias que se realicen entre responsables, sean sobre datos personales que se utilicen para el ejercicio de facultades propias, compatibles o análogas con la finalidad que motivó el tratamiento de los datos personales;</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 xml:space="preserve">III. Cuando exista una orden judicial, resolución </w:t>
      </w:r>
      <w:r w:rsidRPr="004D36AE">
        <w:rPr>
          <w:rFonts w:ascii="Century Gothic" w:hAnsi="Century Gothic"/>
          <w:b/>
          <w:i/>
          <w:szCs w:val="24"/>
          <w:u w:val="single"/>
        </w:rPr>
        <w:t>o mandato fundado y motivado de autoridad competente</w:t>
      </w:r>
      <w:r w:rsidRPr="004D36AE">
        <w:rPr>
          <w:rFonts w:ascii="Century Gothic" w:hAnsi="Century Gothic"/>
          <w:i/>
          <w:szCs w:val="24"/>
        </w:rPr>
        <w:t>;</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lastRenderedPageBreak/>
        <w:t>IV. Para el reconocimiento o defensa de derechos de la persona titular ante autoridad competente;</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V. Cuando los datos personales se requieran para ejercer un derecho o cumplir obligaciones derivadas de una relación jurídica entre la persona titular y el responsable;</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VI. Cuando exista una situación de emergencia que potencialmente pueda dañar a un individuo en su persona o en sus bienes;</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VII. Cuando los datos personales sean necesarios para efectuar un tratamiento para la prevención, diagnóstico o la prestación de asistencia sanitaria;</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VIII. Cuando los datos personales figuren en fuentes de acceso público;</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IX. Cuando los datos personales se sometan a un procedimiento previo de disociación, o</w:t>
      </w:r>
    </w:p>
    <w:p w:rsidR="0054425C" w:rsidRPr="004D36AE" w:rsidRDefault="0054425C" w:rsidP="0054425C">
      <w:pPr>
        <w:spacing w:after="240"/>
        <w:ind w:left="851" w:right="758"/>
        <w:jc w:val="both"/>
        <w:rPr>
          <w:rFonts w:ascii="Century Gothic" w:hAnsi="Century Gothic"/>
          <w:b/>
          <w:i/>
          <w:szCs w:val="24"/>
          <w:u w:val="single"/>
        </w:rPr>
      </w:pPr>
      <w:r w:rsidRPr="004D36AE">
        <w:rPr>
          <w:rFonts w:ascii="Century Gothic" w:hAnsi="Century Gothic"/>
          <w:b/>
          <w:i/>
          <w:szCs w:val="24"/>
          <w:u w:val="single"/>
        </w:rPr>
        <w:t>X. Cuando la persona titular de los datos personales sea una persona reportada como desaparecida en los términos de las disposiciones jurídicas en la materia.</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A manera de paréntesis es importante destacar que dicha disposición se encuentra también reflejada en la </w:t>
      </w:r>
      <w:r w:rsidRPr="004D36AE">
        <w:rPr>
          <w:rFonts w:ascii="Century Gothic" w:hAnsi="Century Gothic"/>
          <w:szCs w:val="24"/>
        </w:rPr>
        <w:t xml:space="preserve">Ley General de Transparencia y Acceso a la Información Pública (artículo 119, fracciones IV y V, y último párrafo) y en la Ley Federal de Protección de Datos Personales en Posesión de los Particulares (artículo 36, fracciones I y V), mismos que también se combaten en la presente demanda como parte del sistema normativo de “leyes espía”. </w:t>
      </w:r>
    </w:p>
    <w:p w:rsidR="0054425C" w:rsidRPr="004D36AE" w:rsidRDefault="0054425C" w:rsidP="0054425C">
      <w:pPr>
        <w:spacing w:after="240"/>
        <w:jc w:val="both"/>
        <w:rPr>
          <w:rFonts w:ascii="Century Gothic" w:hAnsi="Century Gothic"/>
          <w:szCs w:val="24"/>
        </w:rPr>
      </w:pPr>
      <w:r w:rsidRPr="004D36AE">
        <w:rPr>
          <w:rFonts w:ascii="Century Gothic" w:hAnsi="Century Gothic"/>
          <w:bCs/>
          <w:szCs w:val="24"/>
        </w:rPr>
        <w:tab/>
        <w:t>Ahora bien, t</w:t>
      </w:r>
      <w:r w:rsidRPr="004D36AE">
        <w:rPr>
          <w:rFonts w:ascii="Century Gothic" w:hAnsi="Century Gothic"/>
          <w:szCs w:val="24"/>
        </w:rPr>
        <w:t>al como su Señoría podrá advertir, dicha norma contempla como excepción a la obligación de contar con el consentimiento del titular de los datos sensibles, el que haya una ley que lo autorice, ahora bien, en este concepto de violación se hace valer que dicha referencia es ilegal pues, del análisis del sistema normativo, su Señoría podrá advertir que se trata de normas autorreferenciales carentes de justificación constitucional.</w:t>
      </w:r>
    </w:p>
    <w:p w:rsidR="0054425C" w:rsidRPr="00A30521" w:rsidRDefault="0054425C" w:rsidP="0054425C">
      <w:pPr>
        <w:spacing w:after="240"/>
        <w:jc w:val="both"/>
        <w:rPr>
          <w:rFonts w:ascii="Century Gothic" w:eastAsia="Arial" w:hAnsi="Century Gothic"/>
          <w:szCs w:val="24"/>
        </w:rPr>
      </w:pPr>
      <w:r w:rsidRPr="004D36AE">
        <w:rPr>
          <w:rFonts w:ascii="Century Gothic" w:hAnsi="Century Gothic"/>
          <w:szCs w:val="24"/>
        </w:rPr>
        <w:tab/>
        <w:t xml:space="preserve">Para demostrar lo anterior, se transcribe el artículo 12 de la </w:t>
      </w:r>
      <w:r w:rsidRPr="004D36AE">
        <w:rPr>
          <w:rFonts w:ascii="Century Gothic" w:eastAsia="Arial" w:hAnsi="Century Gothic"/>
          <w:szCs w:val="24"/>
        </w:rPr>
        <w:t>Ley del Sistema Nacional de Investigación e Inteligencia en Materia de Seguridad Pública:</w:t>
      </w:r>
    </w:p>
    <w:p w:rsidR="0054425C" w:rsidRPr="004D36AE" w:rsidRDefault="0054425C" w:rsidP="0054425C">
      <w:pPr>
        <w:spacing w:after="240"/>
        <w:ind w:left="851" w:right="758"/>
        <w:jc w:val="both"/>
        <w:rPr>
          <w:rFonts w:ascii="Century Gothic" w:hAnsi="Century Gothic"/>
          <w:b/>
          <w:i/>
          <w:szCs w:val="24"/>
        </w:rPr>
      </w:pPr>
      <w:r w:rsidRPr="004D36AE">
        <w:rPr>
          <w:rFonts w:ascii="Century Gothic" w:hAnsi="Century Gothic"/>
          <w:b/>
          <w:i/>
          <w:szCs w:val="24"/>
        </w:rPr>
        <w:t xml:space="preserve">Artículo 12. Atribuciones de la persona titular de la Secretaría </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 xml:space="preserve">De acuerdo con lo establecido en el artículo 21 de la Constitución Política de los Estados Unidos Mexicanos, a la Secretaría le corresponde la coordinación del Sistema </w:t>
      </w:r>
      <w:r w:rsidRPr="004D36AE">
        <w:rPr>
          <w:rFonts w:ascii="Century Gothic" w:hAnsi="Century Gothic"/>
          <w:i/>
          <w:szCs w:val="24"/>
        </w:rPr>
        <w:lastRenderedPageBreak/>
        <w:t xml:space="preserve">Nacional, por lo que podrá coordinar acciones de colaboración en los tres órdenes de gobierno a través de las instituciones de seguridad pública correspondientes, las cuales deberán proporcionar la información de la que dispongan en la materia. Para tal efecto solicitará información a otras instituciones y dependencias del Estado para la identificación y el esclarecimiento de los hechos presuntamente constitutivos de delitos, particularmente los de alto impacto, en los términos previstos en la presente Ley, en la Ley de Seguridad Nacional, en el Código Nacional de Procedimientos Penales y en los demás ordenamientos en la materia. </w:t>
      </w:r>
    </w:p>
    <w:p w:rsidR="0054425C" w:rsidRPr="004D36AE" w:rsidRDefault="0054425C" w:rsidP="0054425C">
      <w:pPr>
        <w:spacing w:after="240"/>
        <w:ind w:left="851" w:right="758"/>
        <w:jc w:val="both"/>
        <w:rPr>
          <w:rFonts w:ascii="Century Gothic" w:hAnsi="Century Gothic"/>
          <w:i/>
          <w:szCs w:val="24"/>
        </w:rPr>
      </w:pP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b/>
          <w:i/>
          <w:szCs w:val="24"/>
          <w:u w:val="single"/>
        </w:rPr>
        <w:t>Cuando lo considere necesario, de manera directa o a través de convenio, la Secretaría solicitará información a particulares, bajo los mecanismos que esta Ley prevé, y en apego a lo dispuesto en la Ley General de Transparencia y Acceso a la Información Pública, la Ley General de Protección de Datos Personales en Posesión de Sujetos Obligados y la Ley Federal de Protección de Datos Personales en Posesión de los Particulares</w:t>
      </w:r>
      <w:r w:rsidRPr="004D36AE">
        <w:rPr>
          <w:rFonts w:ascii="Century Gothic" w:hAnsi="Century Gothic"/>
          <w:i/>
          <w:szCs w:val="24"/>
        </w:rPr>
        <w:t xml:space="preserve">. </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240"/>
        <w:ind w:left="851" w:right="758"/>
        <w:jc w:val="right"/>
        <w:rPr>
          <w:rFonts w:ascii="Century Gothic" w:hAnsi="Century Gothic"/>
          <w:i/>
          <w:szCs w:val="24"/>
        </w:rPr>
      </w:pPr>
      <w:r w:rsidRPr="004D36AE">
        <w:rPr>
          <w:rFonts w:ascii="Century Gothic" w:hAnsi="Century Gothic"/>
          <w:i/>
          <w:szCs w:val="24"/>
        </w:rPr>
        <w:t>(Énfasis añadido)</w:t>
      </w:r>
    </w:p>
    <w:p w:rsidR="0054425C" w:rsidRPr="004D36AE" w:rsidRDefault="0054425C" w:rsidP="0054425C">
      <w:pPr>
        <w:spacing w:after="240"/>
        <w:jc w:val="both"/>
        <w:rPr>
          <w:rFonts w:ascii="Century Gothic" w:hAnsi="Century Gothic"/>
          <w:szCs w:val="24"/>
        </w:rPr>
      </w:pP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Dicha norma refiere a las leyes de protección de datos personales, ahora bien, tal ya se ha hecho valer en este escrito, dichas normas contemplan como excepción a la autorización requerida por el titular de los datos personales sensibles, el que esta se encuentre autorizada por otra ley.</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 xml:space="preserve">Nótese que ninguna de las leyes de protección de datos personales establece un parámetro constitucional de protección de </w:t>
      </w:r>
      <w:r>
        <w:rPr>
          <w:rFonts w:ascii="Century Gothic" w:hAnsi="Century Gothic"/>
          <w:szCs w:val="24"/>
        </w:rPr>
        <w:t>é</w:t>
      </w:r>
      <w:r w:rsidRPr="004D36AE">
        <w:rPr>
          <w:rFonts w:ascii="Century Gothic" w:hAnsi="Century Gothic"/>
          <w:szCs w:val="24"/>
        </w:rPr>
        <w:t>stos.</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Con ello se demuestra que las normas son autorreferenciales, lo cual se traduce en que basta con que la autoridad administrativa quiera acceder a datos personales sensibles para que pueda hacerlo, sin que el sistema normativo contemple una protección reforzada de los datos personales sensibles de los destinatarios, toda vez que se dispensa a la autoridad de la obligación de contar con la autorización del titular de la información.</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 xml:space="preserve">Como puede apreciarse, el hecho de que las leyes tildadas de inconstitucionales refieran que la transferencia de datos deberá sujetarse a la Ley Federal de Protección de Datos Personales en Posesión de Sujetos Obligados y a la Ley Federal de Datos Personales en Posesión de Particulares, no garantiza la protección de los datos personales, ya que como se apuntó, </w:t>
      </w:r>
      <w:r w:rsidRPr="004D36AE">
        <w:rPr>
          <w:rFonts w:ascii="Century Gothic" w:hAnsi="Century Gothic"/>
          <w:szCs w:val="24"/>
        </w:rPr>
        <w:lastRenderedPageBreak/>
        <w:t>estos dispositivos establecen que los datos personales de las personas podrán transferirse sin autorización de su titular ni orden judicial, si así lo dispone una disposición jurídica, por mandato fundado y motivado de autoridad competente o cuando sea necesaria para la salvaguarda de un interés público (concepto jurídico indeterminado), por lo que al establecerse en las leyes comprometidas dicha facultad a diversas autoridades, sin que exista idoneidad o proporcionalidad alguna, se vuelve nugatoria cualquier protección a los datos personales.</w:t>
      </w:r>
    </w:p>
    <w:p w:rsidR="0054425C" w:rsidRPr="004D36AE" w:rsidRDefault="0054425C" w:rsidP="0054425C">
      <w:pPr>
        <w:spacing w:after="240"/>
        <w:jc w:val="both"/>
        <w:rPr>
          <w:rFonts w:ascii="Century Gothic" w:eastAsia="Arial" w:hAnsi="Century Gothic"/>
          <w:szCs w:val="24"/>
        </w:rPr>
      </w:pPr>
      <w:r w:rsidRPr="004D36AE">
        <w:rPr>
          <w:rFonts w:ascii="Century Gothic" w:hAnsi="Century Gothic"/>
          <w:szCs w:val="24"/>
        </w:rPr>
        <w:tab/>
        <w:t xml:space="preserve">En este sentido, si el CNI requiere a una autoridad información personal sensible de un particular, como pudieran ser sus datos biométricos, bastará con que funde su petición en </w:t>
      </w:r>
      <w:r w:rsidRPr="004D36AE">
        <w:rPr>
          <w:rFonts w:ascii="Century Gothic" w:eastAsia="Arial" w:hAnsi="Century Gothic"/>
          <w:szCs w:val="24"/>
        </w:rPr>
        <w:t>la Ley del Sistema Nacional de Investigación e Inteligencia en Materia de Seguridad Pública, sin necesidad de obtener autorización de su titular.</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Aunado a lo anterior, en el sistema normativo impugnado no se prevén obligaciones complementarias de protección, incluso, no se hace referencia a ningún deber de salvaguarda de los datos que se pretenden recopilar. Además, la violación a los principios que rigen el tratamiento de los datos personales aducida en el anterior concepto de invalidez es extensiva respecto de los datos biométricos que tienen el carácter de sensibles.</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Máxime que el legislador no estableció qué datos biométricos pueden ser recabados por el Centro Nacional de Inteligencia, lo cual resulta violatorio del principio de seguridad jurídica y taxatividad legal, consagrado en el artículo 16, párrafo primero, de la Constitución Federal, según el cual las normas deben contener los elementos mínimos para que la autoridad no incurra en arbitrariedades.</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Asimismo, se denuncia que la normatividad impugnada permite la recopilación y obtención de datos sensibles de forma masiva, indiscriminada y sin tener una justificación para ello,</w:t>
      </w:r>
      <w:r w:rsidRPr="004D36AE">
        <w:rPr>
          <w:rFonts w:ascii="Century Gothic" w:hAnsi="Century Gothic"/>
          <w:szCs w:val="24"/>
        </w:rPr>
        <w:t xml:space="preserve"> ya que la finalidad perseguida además de no ser clara y concreta, no resulta adecuada, tomando en cuenta que no existe evidencia que garantice que tener una base de datos con la información personal de las personas constituya una herramienta útil en el combate a la delincuencia, además de ya existir otras medidas para tales fines que resultan menos restrictivas de los derechos en cuestión.</w:t>
      </w:r>
    </w:p>
    <w:p w:rsidR="0054425C" w:rsidRPr="004D36AE" w:rsidRDefault="0054425C" w:rsidP="0054425C">
      <w:pPr>
        <w:spacing w:after="240"/>
        <w:jc w:val="both"/>
        <w:rPr>
          <w:rFonts w:ascii="Century Gothic" w:hAnsi="Century Gothic"/>
          <w:bCs/>
          <w:szCs w:val="24"/>
        </w:rPr>
      </w:pPr>
      <w:r w:rsidRPr="004D36AE">
        <w:rPr>
          <w:rFonts w:ascii="Century Gothic" w:hAnsi="Century Gothic"/>
          <w:szCs w:val="24"/>
        </w:rPr>
        <w:tab/>
        <w:t>En suma, el sistema normativo impugnado genera un sistema de vigilancia permanente e indiscriminado que permite al Estado interferir y monitorear directamente la vida privada de las personas, lo cual es abiertamente contrario a los principios que orientan el funcionamiento de una democracia constitucional contemporánea. Ello sin que la medida conlleve beneficios concretos frente a los derechos sacrificados, garantice la certeza en el uso de los datos, ofrezca un mecanismo de rendición de cuentas para quien reclame abusos, ni prevea esquemas que permitan asegurar que los datos extraídos serán debidamente custodiados y empleados sólo con el fin previsto.</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lastRenderedPageBreak/>
        <w:tab/>
        <w:t>De esta manera ha quedado demostrado que el sistema normativo impugnado es inconstitucional en tanto transgrede mis derechos de privacidad, intimidad y protección de datos personales, toda vez que no brinda una protección reforzada a los datos biométricos cuya naturaleza es la de un dato personal sensible, por lo cual respetuosamente se solicita a su Señoría que declare su inconstitucionalidad por los motivos expuestos este concepto de violación.</w:t>
      </w:r>
    </w:p>
    <w:p w:rsidR="0054425C" w:rsidRPr="004D36AE" w:rsidRDefault="0054425C" w:rsidP="0054425C">
      <w:pPr>
        <w:pStyle w:val="Ttulo2"/>
        <w:spacing w:before="0" w:after="240"/>
        <w:ind w:left="4536"/>
        <w:jc w:val="both"/>
        <w:rPr>
          <w:rFonts w:ascii="Century Gothic" w:hAnsi="Century Gothic"/>
          <w:b/>
          <w:color w:val="auto"/>
          <w:sz w:val="24"/>
          <w:szCs w:val="24"/>
        </w:rPr>
      </w:pPr>
      <w:bookmarkStart w:id="22" w:name="_Toc205891868"/>
      <w:r w:rsidRPr="004D36AE">
        <w:rPr>
          <w:rFonts w:ascii="Century Gothic" w:hAnsi="Century Gothic"/>
          <w:b/>
          <w:color w:val="auto"/>
          <w:sz w:val="24"/>
          <w:szCs w:val="24"/>
        </w:rPr>
        <w:t>CUARTO. EL SISTEMA NORMATIVO IMPUGNADO OBLIGA INDEBIDAMENTE A LOS CONCESIONARIOS DE TELECOMUNICACIONES Y PRESTADORES DE DICHOS SERVICIOS, A RECOPILAR Y COMPARTIR DATOS DE COMUNICACIONES PRIVADAS Y GEOLOCALIZACIÓN DE SUS USUARIOS, A PESAR DE NO SER ELLOS LOS TITULARES DE DICHOS DATOS, VIOLENTANDO ASÍ MIS DERECHOS HUMANOS DE INVIOLABILIDAD DE COMUNICACIONES PRIVADAS Y PRIVACIDAD.</w:t>
      </w:r>
      <w:bookmarkEnd w:id="22"/>
    </w:p>
    <w:p w:rsidR="0054425C" w:rsidRPr="004D36AE" w:rsidRDefault="0054425C" w:rsidP="0054425C">
      <w:pPr>
        <w:spacing w:after="240"/>
        <w:jc w:val="both"/>
        <w:rPr>
          <w:rFonts w:ascii="Century Gothic" w:hAnsi="Century Gothic"/>
          <w:bCs/>
          <w:szCs w:val="24"/>
        </w:rPr>
      </w:pPr>
    </w:p>
    <w:p w:rsidR="0054425C" w:rsidRPr="004D36AE" w:rsidRDefault="0054425C" w:rsidP="0054425C">
      <w:pPr>
        <w:spacing w:after="240"/>
        <w:jc w:val="both"/>
        <w:rPr>
          <w:rFonts w:ascii="Century Gothic" w:hAnsi="Century Gothic"/>
          <w:szCs w:val="24"/>
        </w:rPr>
      </w:pPr>
      <w:r w:rsidRPr="004D36AE">
        <w:rPr>
          <w:rFonts w:ascii="Century Gothic" w:hAnsi="Century Gothic"/>
          <w:bCs/>
          <w:szCs w:val="24"/>
        </w:rPr>
        <w:tab/>
        <w:t xml:space="preserve">A través del presente concepto de violación se pretende demostrar a su Señoría que el sistema normativo impugnado es inconstitucional, toda vez que, </w:t>
      </w:r>
      <w:r w:rsidRPr="004D36AE">
        <w:rPr>
          <w:rFonts w:ascii="Century Gothic" w:hAnsi="Century Gothic"/>
          <w:szCs w:val="24"/>
        </w:rPr>
        <w:t>obliga indebidamente a los concesionarios de telecomunicaciones y prestadores de dichos servicios, a recopilar y compartir datos de comunicaciones privadas y geolocalización de sus usuarios, a pesar de no ser ellos los titulares de dichos derechos, violentando así mis derechos humanos de inviolabilidad de comunicaciones privadas y privacidad.</w:t>
      </w:r>
    </w:p>
    <w:p w:rsidR="0054425C" w:rsidRPr="004D36AE" w:rsidRDefault="0054425C" w:rsidP="0054425C">
      <w:pPr>
        <w:spacing w:after="240"/>
        <w:jc w:val="both"/>
        <w:rPr>
          <w:rFonts w:ascii="Century Gothic" w:hAnsi="Century Gothic"/>
          <w:szCs w:val="24"/>
        </w:rPr>
      </w:pPr>
      <w:r w:rsidRPr="004D36AE">
        <w:rPr>
          <w:rFonts w:ascii="Century Gothic" w:hAnsi="Century Gothic"/>
          <w:bCs/>
          <w:szCs w:val="24"/>
        </w:rPr>
        <w:tab/>
        <w:t xml:space="preserve">En efecto, el sistema normativo impugnado obliga a </w:t>
      </w:r>
      <w:r w:rsidRPr="004D36AE">
        <w:rPr>
          <w:rFonts w:ascii="Century Gothic" w:hAnsi="Century Gothic"/>
          <w:szCs w:val="24"/>
        </w:rPr>
        <w:t xml:space="preserve">los concesionarios de telecomunicaciones, y prestadores de dichos servicios, a colaborar con las instancias de seguridad en la localización geográfica, en tiempo real, de sus usuarios a través sus equipos terminales (Artículos 3, fracción XLII, y 183 de la Ley en Materia de Telecomunicaciones y Radiodifusión), asimismo, se les obliga a conservar un registro y control de comunicaciones que se realicen desde cualquier tipo de equipo terminal o línea que utilice numeración propia o arrendada, bajo cualquier modalidad, que permitan identificar con precisión los siguientes datos: a) Nombre, denominación o razón social y domicilio del suscriptor; b) Tipo de comunicación (transmisión de voz, buzón vocal, conferencia, datos), servicios suplementarios (incluidos el reenvío o transferencia de llamada) o servicios de mensajería o multimedia empleados (incluidos los servicios de mensajes cortos, mensajes instantáneos, servicios multimedia y avanzados); c) Datos necesarios para rastrear e identificar el origen y destino de las comunicaciones de telefonía móvil: número de destino, modalidad de </w:t>
      </w:r>
      <w:r w:rsidRPr="004D36AE">
        <w:rPr>
          <w:rFonts w:ascii="Century Gothic" w:hAnsi="Century Gothic"/>
          <w:szCs w:val="24"/>
        </w:rPr>
        <w:lastRenderedPageBreak/>
        <w:t xml:space="preserve">líneas con contrato o plan tarifario, como en la modalidad de líneas de prepago; d) Datos necesarios para determinar la fecha, hora y duración de la comunicación, así como el servicio de mensajería o multimedia; e) Además de los datos anteriores, se deberá conservar la fecha y hora de la primera activación del servicio y la etiqueta de localización (identificador de celda) desde la que se haya activado el servicio; f) En su caso, identificación y características técnicas de los dispositivos, incluyendo, entre otros, los códigos internacionales de identidad de fabricación del equipo y del suscriptor; g) La ubicación digital del posicionamiento geográfico de las líneas telefónicas, y h) La obligación de conservación de datos, comenzará a contarse a partir de la fecha en que se haya producido la comunicación. (Artículo 183, fracción II, LMTR). </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El sistema normativo también les impone la obligación de almacenar dicha información durante doce meses que permitan su consulta y entrega en tiempo real, pasando dicho plazo, se contempla una obligación de conservar la información por doce meses adicionales en sistemas de almacenamiento electrónico, en cuyo caso la información deberá estar disponible para consulta en un plazo no mayor de 48 horas. (Artículo 183, fracciones III y IV, LMTR).</w:t>
      </w:r>
    </w:p>
    <w:p w:rsidR="0054425C" w:rsidRPr="004D36AE" w:rsidRDefault="0054425C" w:rsidP="0054425C">
      <w:pPr>
        <w:spacing w:after="240"/>
        <w:jc w:val="both"/>
        <w:rPr>
          <w:rFonts w:ascii="Century Gothic" w:hAnsi="Century Gothic" w:cstheme="minorBidi"/>
          <w:szCs w:val="24"/>
          <w:lang w:val="es-ES_tradnl"/>
        </w:rPr>
      </w:pPr>
      <w:r w:rsidRPr="004D36AE">
        <w:rPr>
          <w:rFonts w:ascii="Century Gothic" w:hAnsi="Century Gothic" w:cstheme="minorBidi"/>
          <w:szCs w:val="24"/>
          <w:lang w:val="es-ES_tradnl"/>
        </w:rPr>
        <w:tab/>
        <w:t xml:space="preserve">Ahora bien, es preciso señalar que dichas obligaciones </w:t>
      </w:r>
      <w:r w:rsidRPr="004D36AE">
        <w:rPr>
          <w:rFonts w:ascii="Century Gothic" w:hAnsi="Century Gothic"/>
          <w:szCs w:val="24"/>
        </w:rPr>
        <w:t>parten de la premisa injustificada de que los concesionarios de telecomunicaciones, y prestadores de dichos servicios, están legitimados para compartir la información de sus usuarios como si se tratasen de los titulares de dichos datos personales, siendo que se trata de información personal cuyo titular es cada persona en su individualidad, no así los prestadores de servicios de telecomunicaciones ni la autoridad administrativa.</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 xml:space="preserve">Todos estos son datos que, en su conjunto, podrían utilizarse para conocer datos precisos sobre la persona y la forma en que desarrolla su vida: los lugares que frecuenta de forma cotidiana y los horarios en los que lo hace, los números telefónicos con los que se pone en contacto y, en general, permiten la reconstrucción de una rutina de vida que puede revelar detalles íntimos y privados sobre la vida social, religiosa, sexual, política e incluso de ocio de una persona. </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En definitiva, existe una expectativa de privacidad frente a los datos conservados de las llamadas telefónicas.</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En este acto se hace valer que dicha obligación ya ha sido declarada inconstitucional por parte de la Suprema Corte de Justicia de la Nación, la cual determinó que, para la intervención u obtención de dichos datos es necesario el control judicial previo por parte de un Juez Federal. </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A continuación, se transcribe el criterio en cita</w:t>
      </w:r>
      <w:r w:rsidRPr="004D36AE">
        <w:rPr>
          <w:rStyle w:val="Refdenotaalpie"/>
          <w:rFonts w:ascii="Century Gothic" w:hAnsi="Century Gothic"/>
          <w:bCs/>
          <w:szCs w:val="24"/>
        </w:rPr>
        <w:footnoteReference w:id="26"/>
      </w:r>
      <w:r w:rsidRPr="004D36AE">
        <w:rPr>
          <w:rFonts w:ascii="Century Gothic" w:hAnsi="Century Gothic"/>
          <w:bCs/>
          <w:szCs w:val="24"/>
        </w:rPr>
        <w:t>:</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pStyle w:val="NormalWeb"/>
        <w:shd w:val="clear" w:color="auto" w:fill="FFFFFF"/>
        <w:spacing w:before="0" w:beforeAutospacing="0" w:after="240" w:afterAutospacing="0" w:line="276" w:lineRule="auto"/>
        <w:ind w:left="851" w:right="758"/>
        <w:jc w:val="both"/>
        <w:rPr>
          <w:rFonts w:ascii="Century Gothic" w:eastAsiaTheme="minorHAnsi" w:hAnsi="Century Gothic" w:cs="Arial"/>
          <w:b/>
          <w:bCs/>
          <w:i/>
          <w:lang w:eastAsia="en-US"/>
        </w:rPr>
      </w:pPr>
      <w:r w:rsidRPr="004D36AE">
        <w:rPr>
          <w:rFonts w:ascii="Century Gothic" w:eastAsiaTheme="minorHAnsi" w:hAnsi="Century Gothic" w:cs="Arial"/>
          <w:b/>
          <w:bCs/>
          <w:i/>
          <w:lang w:eastAsia="en-US"/>
        </w:rPr>
        <w:t>COMUNICACIONES PRIVADAS. LA SOLICITUD DE ACCESO A LOS DATOS DE TRÁFICO RETENIDOS POR LOS CONCESIONARIOS, QUE REFIERE EL ARTÍCULO 190, FRACCIÓN II, DE LA LEY FEDERAL DE TELECOMUNICACIONES Y RADIODIFUSIÓN, DEBE REALIZARSE EN TÉRMINOS DEL ARTÍCULO 16 CONSTITUCIONAL Y SÓLO LA AUTORIDAD JUDICIAL PODRÁ AUTORIZAR LA ENTREGA DE LA INFORMACIÓN RESGUARDADA.</w:t>
      </w:r>
    </w:p>
    <w:p w:rsidR="0054425C" w:rsidRPr="004D36AE" w:rsidRDefault="0054425C" w:rsidP="0054425C">
      <w:pPr>
        <w:pStyle w:val="NormalWeb"/>
        <w:shd w:val="clear" w:color="auto" w:fill="FFFFFF"/>
        <w:spacing w:before="0" w:beforeAutospacing="0" w:after="240" w:afterAutospacing="0" w:line="276" w:lineRule="auto"/>
        <w:ind w:left="851" w:right="758"/>
        <w:jc w:val="both"/>
        <w:rPr>
          <w:rFonts w:ascii="Century Gothic" w:eastAsiaTheme="minorHAnsi" w:hAnsi="Century Gothic" w:cs="Arial"/>
          <w:b/>
          <w:bCs/>
          <w:i/>
          <w:u w:val="single"/>
          <w:lang w:eastAsia="en-US"/>
        </w:rPr>
      </w:pPr>
      <w:r w:rsidRPr="004D36AE">
        <w:rPr>
          <w:rFonts w:ascii="Century Gothic" w:eastAsiaTheme="minorHAnsi" w:hAnsi="Century Gothic" w:cs="Arial"/>
          <w:b/>
          <w:bCs/>
          <w:i/>
          <w:u w:val="single"/>
          <w:lang w:eastAsia="en-US"/>
        </w:rPr>
        <w:t>El derecho a la inviolabilidad de las comunicaciones privadas previsto en el artículo 16, párrafos decimosegundo y decimotercero,</w:t>
      </w:r>
      <w:r w:rsidRPr="004D36AE">
        <w:rPr>
          <w:rFonts w:ascii="Century Gothic" w:eastAsiaTheme="minorHAnsi" w:hAnsi="Century Gothic" w:cs="Arial"/>
          <w:bCs/>
          <w:i/>
          <w:lang w:eastAsia="en-US"/>
        </w:rPr>
        <w:t xml:space="preserve"> de la Constitución Política de los Estados Unidos Mexicanos, tiene como objeto garantizar la reserva de todo proceso comunicativo, por lo que </w:t>
      </w:r>
      <w:r w:rsidRPr="004D36AE">
        <w:rPr>
          <w:rFonts w:ascii="Century Gothic" w:eastAsiaTheme="minorHAnsi" w:hAnsi="Century Gothic" w:cs="Arial"/>
          <w:b/>
          <w:bCs/>
          <w:i/>
          <w:u w:val="single"/>
          <w:lang w:eastAsia="en-US"/>
        </w:rPr>
        <w:t>su ámbito de protección comprende tanto su contenido, como los datos de identificación, pues éstos ofrecen información sobre las circunstancias en que se produce, como son la identidad de los interlocutores, el origen y el destino de las llamadas telefónicas, su duración y fecha.</w:t>
      </w:r>
      <w:r w:rsidRPr="004D36AE">
        <w:rPr>
          <w:rFonts w:ascii="Century Gothic" w:eastAsiaTheme="minorHAnsi" w:hAnsi="Century Gothic" w:cs="Arial"/>
          <w:bCs/>
          <w:i/>
          <w:lang w:eastAsia="en-US"/>
        </w:rPr>
        <w:t xml:space="preserve"> En ese sentido, la solicitud de acceso a los datos de tráfico retenidos por los concesionarios para su entrega tanto en tiempo real como dentro de las 48 horas siguientes contadas a partir de la notificación de la solicitud, que refiere el artículo 190, fracción II, de la Ley Federal de Telecomunicaciones y Radiodifusión, debe realizarse en términos del citado precepto constitucional, por lo que </w:t>
      </w:r>
      <w:r w:rsidRPr="004D36AE">
        <w:rPr>
          <w:rFonts w:ascii="Century Gothic" w:eastAsiaTheme="minorHAnsi" w:hAnsi="Century Gothic" w:cs="Arial"/>
          <w:b/>
          <w:bCs/>
          <w:i/>
          <w:u w:val="single"/>
          <w:lang w:eastAsia="en-US"/>
        </w:rPr>
        <w:t>exclusivamente la autoridad judicial federal</w:t>
      </w:r>
      <w:r w:rsidRPr="004D36AE">
        <w:rPr>
          <w:rFonts w:ascii="Century Gothic" w:eastAsiaTheme="minorHAnsi" w:hAnsi="Century Gothic" w:cs="Arial"/>
          <w:bCs/>
          <w:i/>
          <w:lang w:eastAsia="en-US"/>
        </w:rPr>
        <w:t xml:space="preserve">, a petición de la autoridad federal que faculte la ley o el titular del Ministerio Público de la entidad federativa correspondiente, </w:t>
      </w:r>
      <w:r w:rsidRPr="004D36AE">
        <w:rPr>
          <w:rFonts w:ascii="Century Gothic" w:eastAsiaTheme="minorHAnsi" w:hAnsi="Century Gothic" w:cs="Arial"/>
          <w:b/>
          <w:bCs/>
          <w:i/>
          <w:u w:val="single"/>
          <w:lang w:eastAsia="en-US"/>
        </w:rPr>
        <w:t>podrá autorizar la entrega de la información resguardada, para lo cual se deberán fundar y motivar las causas legales de ésta, así como expresar las personas cuyos datos serán solicitados y el periodo por el cual se requiera la información.</w:t>
      </w:r>
    </w:p>
    <w:p w:rsidR="0054425C" w:rsidRPr="004D36AE" w:rsidRDefault="0054425C" w:rsidP="0054425C">
      <w:pPr>
        <w:pStyle w:val="NormalWeb"/>
        <w:shd w:val="clear" w:color="auto" w:fill="FFFFFF"/>
        <w:spacing w:before="0" w:beforeAutospacing="0" w:after="240" w:afterAutospacing="0" w:line="276" w:lineRule="auto"/>
        <w:ind w:left="851" w:right="758"/>
        <w:jc w:val="right"/>
        <w:rPr>
          <w:rFonts w:ascii="Century Gothic" w:eastAsiaTheme="minorHAnsi" w:hAnsi="Century Gothic" w:cs="Arial"/>
          <w:bCs/>
          <w:i/>
          <w:lang w:eastAsia="en-US"/>
        </w:rPr>
      </w:pPr>
      <w:r w:rsidRPr="004D36AE">
        <w:rPr>
          <w:rFonts w:ascii="Century Gothic" w:eastAsiaTheme="minorHAnsi" w:hAnsi="Century Gothic" w:cs="Arial"/>
          <w:bCs/>
          <w:i/>
          <w:lang w:eastAsia="en-US"/>
        </w:rPr>
        <w:t>(Énfasis añadido)</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De dicho criterio se desprende con claridad que los datos derivados de comunicaciones privadas reciben la misma protección constitucional que estas, por lo que para su obtención se requiere de autorización exclusiva por parte de la autoridad judicial federal.</w:t>
      </w:r>
    </w:p>
    <w:p w:rsidR="0054425C" w:rsidRPr="004D36AE" w:rsidRDefault="0054425C" w:rsidP="0054425C">
      <w:pPr>
        <w:spacing w:after="240"/>
        <w:jc w:val="both"/>
        <w:rPr>
          <w:rFonts w:ascii="Century Gothic" w:hAnsi="Century Gothic"/>
          <w:bCs/>
          <w:i/>
          <w:szCs w:val="24"/>
        </w:rPr>
      </w:pPr>
      <w:r w:rsidRPr="004D36AE">
        <w:rPr>
          <w:rFonts w:ascii="Century Gothic" w:hAnsi="Century Gothic"/>
          <w:bCs/>
          <w:szCs w:val="24"/>
        </w:rPr>
        <w:tab/>
        <w:t>Es preciso señalar que dicho criterio ha sido retomado por la Primera Sala de la Suprema Corte de Justicia de la Nación, quien consideró que “</w:t>
      </w:r>
      <w:r w:rsidRPr="004D36AE">
        <w:rPr>
          <w:rFonts w:ascii="Century Gothic" w:hAnsi="Century Gothic"/>
          <w:bCs/>
          <w:i/>
          <w:szCs w:val="24"/>
        </w:rPr>
        <w:t xml:space="preserve">Las prerrogativas contenidas en el artículo 16 constitucional, que establecen protecciones reforzadas a la privacidad, como el control judicial previo o la definición de competencia federal, deben entenderse de manera amplia, dirigidas a situaciones análogas, como el acceso a datos conservados de telecomunicaciones, pues para que las protecciones constitucionales </w:t>
      </w:r>
      <w:r w:rsidRPr="004D36AE">
        <w:rPr>
          <w:rFonts w:ascii="Century Gothic" w:hAnsi="Century Gothic"/>
          <w:bCs/>
          <w:i/>
          <w:szCs w:val="24"/>
        </w:rPr>
        <w:lastRenderedPageBreak/>
        <w:t xml:space="preserve">cumplan con el objeto de preservar un ámbito de actuación libre de injerencias de terceros, es necesario otorgarles el alcance más extenso posible.”. </w:t>
      </w:r>
    </w:p>
    <w:p w:rsidR="0054425C" w:rsidRPr="00A30521" w:rsidRDefault="0054425C" w:rsidP="0054425C">
      <w:pPr>
        <w:spacing w:after="240"/>
        <w:jc w:val="both"/>
        <w:rPr>
          <w:rFonts w:ascii="Century Gothic" w:hAnsi="Century Gothic"/>
          <w:bCs/>
          <w:i/>
          <w:szCs w:val="24"/>
        </w:rPr>
      </w:pPr>
      <w:r w:rsidRPr="004D36AE">
        <w:rPr>
          <w:rFonts w:ascii="Century Gothic" w:hAnsi="Century Gothic"/>
          <w:bCs/>
          <w:i/>
          <w:szCs w:val="24"/>
        </w:rPr>
        <w:tab/>
        <w:t>Para facilidad en su consulta se transcribe el criterio en comento</w:t>
      </w:r>
      <w:r w:rsidRPr="004D36AE">
        <w:rPr>
          <w:rStyle w:val="Refdenotaalpie"/>
          <w:rFonts w:ascii="Century Gothic" w:hAnsi="Century Gothic"/>
          <w:bCs/>
          <w:i/>
          <w:szCs w:val="24"/>
        </w:rPr>
        <w:footnoteReference w:id="27"/>
      </w:r>
      <w:r w:rsidRPr="004D36AE">
        <w:rPr>
          <w:rFonts w:ascii="Century Gothic" w:hAnsi="Century Gothic"/>
          <w:bCs/>
          <w:i/>
          <w:szCs w:val="24"/>
        </w:rPr>
        <w:t>:</w:t>
      </w:r>
    </w:p>
    <w:p w:rsidR="0054425C" w:rsidRPr="004D36AE" w:rsidRDefault="0054425C" w:rsidP="0054425C">
      <w:pPr>
        <w:spacing w:after="240"/>
        <w:ind w:left="851" w:right="758"/>
        <w:jc w:val="both"/>
        <w:rPr>
          <w:rFonts w:ascii="Century Gothic" w:hAnsi="Century Gothic"/>
          <w:b/>
          <w:bCs/>
          <w:i/>
          <w:szCs w:val="24"/>
        </w:rPr>
      </w:pPr>
      <w:r w:rsidRPr="004D36AE">
        <w:rPr>
          <w:rFonts w:ascii="Century Gothic" w:hAnsi="Century Gothic"/>
          <w:b/>
          <w:bCs/>
          <w:i/>
          <w:szCs w:val="24"/>
        </w:rPr>
        <w:t>DERECHO A LA PRIVACIDAD. GARANTIZA LA DIGNIDAD HUMANA, LA AUTONOMÍA Y LA LIBERTAD PERSONAL.</w:t>
      </w:r>
    </w:p>
    <w:p w:rsidR="0054425C" w:rsidRPr="004D36AE" w:rsidRDefault="0054425C" w:rsidP="0054425C">
      <w:pPr>
        <w:spacing w:after="240"/>
        <w:ind w:left="851" w:right="758"/>
        <w:jc w:val="both"/>
        <w:rPr>
          <w:rFonts w:ascii="Century Gothic" w:hAnsi="Century Gothic"/>
          <w:bCs/>
          <w:i/>
          <w:szCs w:val="24"/>
        </w:rPr>
      </w:pPr>
      <w:r w:rsidRPr="004D36AE">
        <w:rPr>
          <w:rFonts w:ascii="Century Gothic" w:hAnsi="Century Gothic"/>
          <w:b/>
          <w:bCs/>
          <w:i/>
          <w:szCs w:val="24"/>
        </w:rPr>
        <w:t>Hechos:</w:t>
      </w:r>
      <w:r w:rsidRPr="004D36AE">
        <w:rPr>
          <w:rFonts w:ascii="Century Gothic" w:hAnsi="Century Gothic"/>
          <w:bCs/>
          <w:i/>
          <w:szCs w:val="24"/>
        </w:rPr>
        <w:t xml:space="preserve"> Una persona promovió amparo directo en el que planteó la inconstitucionalidad del artículo 303 del Código Nacional de Procedimientos Penales, que establece que la autorización de entrega de datos de telefonía conservados, como son las denominadas "sábanas de llamadas", puede hacerla la persona juzgadora del fuero correspondiente. El Tribunal Colegiado de Circuito determinó que los datos de las comunicaciones a que se refiere el citado artículo están protegidos por la inviolabilidad de las comunicaciones privadas, en términos del artículo 16 de la Constitución Federal y, por tanto, la autorización de entregarlos únicamente puede otorgarla una persona juzgadora del fuero federal. La persona tercera interesada interpuso recurso de revisión por considerar que el artículo 16 referido no era aplicable al caso, ya que las "sábanas de llamadas" no constituyen comunicaciones, sino registros técnicos de las condiciones de uso de una red de telecomunicaciones y, por ende, no están protegidas por el derecho a la inviolabilidad de las comunicaciones privadas.</w:t>
      </w:r>
    </w:p>
    <w:p w:rsidR="0054425C" w:rsidRPr="004D36AE" w:rsidRDefault="0054425C" w:rsidP="0054425C">
      <w:pPr>
        <w:spacing w:after="240"/>
        <w:ind w:left="851" w:right="758"/>
        <w:jc w:val="both"/>
        <w:rPr>
          <w:rFonts w:ascii="Century Gothic" w:hAnsi="Century Gothic"/>
          <w:b/>
          <w:bCs/>
          <w:i/>
          <w:szCs w:val="24"/>
          <w:u w:val="single"/>
        </w:rPr>
      </w:pPr>
      <w:r w:rsidRPr="004D36AE">
        <w:rPr>
          <w:rFonts w:ascii="Century Gothic" w:hAnsi="Century Gothic"/>
          <w:b/>
          <w:bCs/>
          <w:i/>
          <w:szCs w:val="24"/>
        </w:rPr>
        <w:t xml:space="preserve">Criterio jurídico: </w:t>
      </w:r>
      <w:r w:rsidRPr="004D36AE">
        <w:rPr>
          <w:rFonts w:ascii="Century Gothic" w:hAnsi="Century Gothic"/>
          <w:b/>
          <w:bCs/>
          <w:i/>
          <w:szCs w:val="24"/>
          <w:u w:val="single"/>
        </w:rPr>
        <w:t>La Primera Sala de la Suprema Corte de Justicia de la Nación determina que el derecho a la privacidad garantiza la protección de la dignidad humana, la autonomía y la libertad personal.</w:t>
      </w:r>
    </w:p>
    <w:p w:rsidR="0054425C" w:rsidRPr="004D36AE" w:rsidRDefault="0054425C" w:rsidP="0054425C">
      <w:pPr>
        <w:spacing w:after="240"/>
        <w:ind w:left="851" w:right="758"/>
        <w:jc w:val="both"/>
        <w:rPr>
          <w:rFonts w:ascii="Century Gothic" w:hAnsi="Century Gothic"/>
          <w:b/>
          <w:bCs/>
          <w:i/>
          <w:szCs w:val="24"/>
          <w:u w:val="single"/>
        </w:rPr>
      </w:pPr>
      <w:r w:rsidRPr="004D36AE">
        <w:rPr>
          <w:rFonts w:ascii="Century Gothic" w:hAnsi="Century Gothic"/>
          <w:b/>
          <w:bCs/>
          <w:i/>
          <w:szCs w:val="24"/>
        </w:rPr>
        <w:t>Justificación:</w:t>
      </w:r>
      <w:r w:rsidRPr="004D36AE">
        <w:rPr>
          <w:rFonts w:ascii="Century Gothic" w:hAnsi="Century Gothic"/>
          <w:bCs/>
          <w:i/>
          <w:szCs w:val="24"/>
        </w:rPr>
        <w:t xml:space="preserve"> El derecho a la privacidad garantiza que la persona tenga un espacio dentro del cual pueda realizar su proyecto de vida sin temor a interferencias del Estado o de terceros. El acceso a la información, cuando se transgreden las protecciones a la privacidad, supone el ejercicio de un poder injustificado sobre las personas, pues mediante su uso pueden modificarse hábitos y preferencias, y se les puede forzar a actuar de ciertas formas y a suprimir conductas democráticamente valiosas. Las invasiones a la privacidad por parte del Estado pueden tener como resultado una ciudadanía sometida, arrebatándole a las personas la capacidad de actuar conforme a su propia voluntad, al reducir sus posibilidades de participar en la vida política y </w:t>
      </w:r>
      <w:r w:rsidRPr="004D36AE">
        <w:rPr>
          <w:rFonts w:ascii="Century Gothic" w:hAnsi="Century Gothic"/>
          <w:bCs/>
          <w:i/>
          <w:szCs w:val="24"/>
        </w:rPr>
        <w:lastRenderedPageBreak/>
        <w:t xml:space="preserve">social del país. </w:t>
      </w:r>
      <w:r w:rsidRPr="004D36AE">
        <w:rPr>
          <w:rFonts w:ascii="Century Gothic" w:hAnsi="Century Gothic"/>
          <w:b/>
          <w:bCs/>
          <w:i/>
          <w:szCs w:val="24"/>
          <w:u w:val="single"/>
        </w:rPr>
        <w:t>Las prerrogativas contenidas en el artículo 16 constitucional, que establecen protecciones reforzadas a la privacidad, como el control judicial previo o la definición de competencia federal, deben entenderse de manera amplia, dirigidas a situaciones análogas, como el acceso a datos conservados de telecomunicaciones, pues para que las protecciones constitucionales cumplan con el objeto de preservar un ámbito de actuación libre de injerencias de terceros, es necesario otorgarles el alcance más extenso posible.</w:t>
      </w:r>
    </w:p>
    <w:p w:rsidR="0054425C" w:rsidRPr="004D36AE" w:rsidRDefault="0054425C" w:rsidP="0054425C">
      <w:pPr>
        <w:spacing w:after="240"/>
        <w:ind w:left="851" w:right="758"/>
        <w:jc w:val="right"/>
        <w:rPr>
          <w:rFonts w:ascii="Century Gothic" w:hAnsi="Century Gothic"/>
          <w:bCs/>
          <w:i/>
          <w:szCs w:val="24"/>
        </w:rPr>
      </w:pPr>
      <w:r w:rsidRPr="004D36AE">
        <w:rPr>
          <w:rFonts w:ascii="Century Gothic" w:hAnsi="Century Gothic"/>
          <w:b/>
          <w:bCs/>
          <w:i/>
          <w:szCs w:val="24"/>
        </w:rPr>
        <w:t>(Énfasis añadido)</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De esta manera se demuestra que el Sistema Normativo impugnado es inconstitucional, pues los datos derivados de comunicaciones privadas cuentan con una protección reforzada de privacidad que se traduce en la obligación de realizar un control judicial previo por parte de un Juez Federal.</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En este mismo sentido se hace valer que, en la medida en que el Sistema Normativo impugnado atribuye a autoridades administrativas facultades que la Constitución -en su artículo 16- reserva al Poder Judicial Federal, existe una invasión indebida de facultades que debe declararse inconstitucional.</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Por lo anterior se solicita a este Juzgado de Distrito que resuelva conforme a los criterios desarrollados por el Máximo Tribunal del país, y, en consecuencia, considere que la información relacionada a las comunicaciones privadas está revestida de una protección análoga a la concedida al contenido mismo de las comunicaciones.</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El artículo 16 de la Constitución Federal es muy claro al establecer que:</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spacing w:after="240"/>
        <w:ind w:left="851" w:right="758"/>
        <w:jc w:val="both"/>
        <w:rPr>
          <w:rFonts w:ascii="Century Gothic" w:hAnsi="Century Gothic"/>
          <w:bCs/>
          <w:i/>
          <w:szCs w:val="24"/>
        </w:rPr>
      </w:pPr>
      <w:r w:rsidRPr="004D36AE">
        <w:rPr>
          <w:rFonts w:ascii="Century Gothic" w:hAnsi="Century Gothic"/>
          <w:b/>
          <w:bCs/>
          <w:i/>
          <w:szCs w:val="24"/>
          <w:u w:val="single"/>
        </w:rPr>
        <w:t>Exclusivamente la autoridad judicial federal, a petición de la autoridad federal que faculte la ley o del titular del Ministerio Público de la entidad federativa correspondiente, podrá autorizar la intervención de cualquier comunicación privada.</w:t>
      </w:r>
      <w:r w:rsidRPr="004D36AE">
        <w:rPr>
          <w:rFonts w:ascii="Century Gothic" w:hAnsi="Century Gothic"/>
          <w:bCs/>
          <w:i/>
          <w:szCs w:val="24"/>
        </w:rPr>
        <w:t xml:space="preserve"> Para ello, la autoridad competente deberá fundar y motivar las causas legales de la solicitud, expresando, además, el tipo de intervención, los sujetos de la misma y su duración. La autoridad judicial federal no podrá otorgar estas autorizaciones cuando se trate de materias de carácter electoral, fiscal, mercantil, civil, laboral o administrativo, ni en el caso de las comunicaciones del detenido con su defensor.</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De esta manera, ha quedado demostrado ante su Señoría que el Sistema Normativo impugnado violenta el derecho a la inviolabilidad de </w:t>
      </w:r>
      <w:r w:rsidRPr="004D36AE">
        <w:rPr>
          <w:rFonts w:ascii="Century Gothic" w:hAnsi="Century Gothic"/>
          <w:bCs/>
          <w:szCs w:val="24"/>
        </w:rPr>
        <w:lastRenderedPageBreak/>
        <w:t>comunicaciones, al obligar a las concesionarias de servicios de telecomunicación a conservar y compartir con la autoridad administrativa datos personales de sus usuarios obtenidos a partir de sus comunicaciones privadas, por lo cual respetuosamente se le solicita declarar su inconstitucionalidad.</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r>
    </w:p>
    <w:p w:rsidR="0054425C" w:rsidRPr="004D36AE" w:rsidRDefault="0054425C" w:rsidP="0054425C">
      <w:pPr>
        <w:pStyle w:val="Ttulo2"/>
        <w:spacing w:before="0" w:after="240"/>
        <w:ind w:left="4536"/>
        <w:jc w:val="both"/>
        <w:rPr>
          <w:rFonts w:ascii="Century Gothic" w:hAnsi="Century Gothic"/>
          <w:b/>
          <w:color w:val="auto"/>
          <w:sz w:val="24"/>
          <w:szCs w:val="24"/>
        </w:rPr>
      </w:pPr>
      <w:bookmarkStart w:id="23" w:name="_Toc205891869"/>
      <w:r w:rsidRPr="004D36AE">
        <w:rPr>
          <w:rFonts w:ascii="Century Gothic" w:hAnsi="Century Gothic"/>
          <w:b/>
          <w:color w:val="auto"/>
          <w:sz w:val="24"/>
          <w:szCs w:val="24"/>
        </w:rPr>
        <w:t>QUINTO. EL SISTEMA NORMATIVO IMPUGNADO DE FORMA INDEBIDA PERMITE QUE LAS CONCESIONARIAS DE SERVICIOS DE TELECOMUNICACIÓN COMPARTAN MI INFORMACIÓN PERSONAL SIN MI AUTORIZACIÓN, LO CUAL VIOLENTA MIS DERECHOS HUMANOS DE LEGALIDAD ANTE ACTOS DE MOLESTIA, SEGURIDAD JURÍDICA, Y ACCESO A LA JUSTICIA.</w:t>
      </w:r>
      <w:bookmarkEnd w:id="23"/>
    </w:p>
    <w:p w:rsidR="0054425C" w:rsidRPr="004D36AE" w:rsidRDefault="0054425C" w:rsidP="0054425C">
      <w:pPr>
        <w:rPr>
          <w:rFonts w:ascii="Century Gothic" w:hAnsi="Century Gothic"/>
          <w:szCs w:val="24"/>
        </w:rPr>
      </w:pPr>
    </w:p>
    <w:p w:rsidR="0054425C" w:rsidRPr="004D36AE" w:rsidRDefault="0054425C" w:rsidP="0054425C">
      <w:pPr>
        <w:spacing w:after="240"/>
        <w:jc w:val="both"/>
        <w:rPr>
          <w:rFonts w:ascii="Century Gothic" w:hAnsi="Century Gothic"/>
          <w:szCs w:val="24"/>
        </w:rPr>
      </w:pPr>
      <w:r w:rsidRPr="004D36AE">
        <w:rPr>
          <w:rFonts w:ascii="Century Gothic" w:hAnsi="Century Gothic"/>
          <w:bCs/>
          <w:szCs w:val="24"/>
        </w:rPr>
        <w:tab/>
        <w:t xml:space="preserve">A través del presente concepto de violación se pretende demostrar a su Señoría que el sistema normativo impugnado es inconstitucional, toda vez que </w:t>
      </w:r>
      <w:r w:rsidRPr="004D36AE">
        <w:rPr>
          <w:rFonts w:ascii="Century Gothic" w:hAnsi="Century Gothic"/>
          <w:szCs w:val="24"/>
        </w:rPr>
        <w:t>permite que las concesionarias de servicios de telecomunicación compartan mi información personal sin mi autorización, lo cual violenta mis derechos humanos de legalidad ante actos de molestia, seguridad jurídica, y acceso a la justicia.</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Para demostrar lo anterior, es preciso retomar lo expuesto en el agravio anterior, en el sentido de que el sistema normativo obliga a los concesionarios de servicios de telecomunicación a compartir con la autoridad los datos personales derivados de comunicaciones privadas y la geolocalización de sus usuarios.</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Al respecto se reitera que los usuarios de los servicios de telecomunicación son los verdaderos y únicos titulares de la información derivada de sus comunicaciones privadas y su geolocalización. Así, toda vez que ni las empresas concesionarias, ni la autoridad administrativa, son titulares de dichos derechos, entonces ellos no pueden disponer unilateralmente de información que no les es propia, máxime que el sistema normativo no requiere de la autorización de su titular para su conservación y transmisión.</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En atención a lo anterior, se denuncia que las personas usuarias de servicios de telecomunicaciones nunca sabremos si nuestra información está siendo consultada por la autoridad, esto es, no tendremos conocimiento de si la autoridad consulta nuestras llamadas, cuánto duran, con quién se hacen, a qué hora se hacen, o dónde nos encontramos, información que es personal y forma parte del círculo de privacidad de cada persona.</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lastRenderedPageBreak/>
        <w:tab/>
        <w:t>Toda vez que el sistema normativo no establece la obligación de notificar al titular de la información para solicitar su autorización en el manejo de su información personal, se transgrede el principio de legalidad consagrado en el artículo 16 de la Constitución Federal, el cual dispone que:</w:t>
      </w:r>
    </w:p>
    <w:p w:rsidR="0054425C" w:rsidRPr="004D36AE" w:rsidRDefault="0054425C" w:rsidP="0054425C">
      <w:pPr>
        <w:spacing w:after="240"/>
        <w:ind w:left="851" w:right="758"/>
        <w:jc w:val="both"/>
        <w:rPr>
          <w:rFonts w:ascii="Century Gothic" w:hAnsi="Century Gothic"/>
          <w:bCs/>
          <w:i/>
          <w:szCs w:val="24"/>
        </w:rPr>
      </w:pPr>
    </w:p>
    <w:p w:rsidR="0054425C" w:rsidRPr="004D36AE" w:rsidRDefault="0054425C" w:rsidP="0054425C">
      <w:pPr>
        <w:spacing w:after="240"/>
        <w:ind w:left="851" w:right="758"/>
        <w:jc w:val="both"/>
        <w:rPr>
          <w:rFonts w:ascii="Century Gothic" w:hAnsi="Century Gothic"/>
          <w:bCs/>
          <w:i/>
          <w:szCs w:val="24"/>
        </w:rPr>
      </w:pPr>
      <w:r w:rsidRPr="004D36AE">
        <w:rPr>
          <w:rFonts w:ascii="Century Gothic" w:hAnsi="Century Gothic"/>
          <w:bCs/>
          <w:i/>
          <w:szCs w:val="24"/>
        </w:rPr>
        <w:t>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rsidR="0054425C" w:rsidRPr="004D36AE" w:rsidRDefault="0054425C" w:rsidP="00A30521">
      <w:pPr>
        <w:spacing w:after="240"/>
        <w:ind w:left="851" w:right="758"/>
        <w:jc w:val="both"/>
        <w:rPr>
          <w:rFonts w:ascii="Century Gothic" w:hAnsi="Century Gothic"/>
          <w:bCs/>
          <w:szCs w:val="24"/>
        </w:rPr>
      </w:pPr>
      <w:r w:rsidRPr="004D36AE">
        <w:rPr>
          <w:rFonts w:ascii="Century Gothic" w:hAnsi="Century Gothic"/>
          <w:bCs/>
          <w:szCs w:val="24"/>
        </w:rPr>
        <w:t>…</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De dicho precepto se desprende con claridad que, para que una persona sea molestada en sus bienes o derechos, se necesita que se le </w:t>
      </w:r>
      <w:r w:rsidRPr="004D36AE">
        <w:rPr>
          <w:rFonts w:ascii="Century Gothic" w:hAnsi="Century Gothic"/>
          <w:b/>
          <w:bCs/>
          <w:szCs w:val="24"/>
          <w:u w:val="single"/>
        </w:rPr>
        <w:t>notifique</w:t>
      </w:r>
      <w:r w:rsidRPr="004D36AE">
        <w:rPr>
          <w:rFonts w:ascii="Century Gothic" w:hAnsi="Century Gothic"/>
          <w:bCs/>
          <w:szCs w:val="24"/>
        </w:rPr>
        <w:t xml:space="preserve"> un mandamiento </w:t>
      </w:r>
      <w:r w:rsidRPr="004D36AE">
        <w:rPr>
          <w:rFonts w:ascii="Century Gothic" w:hAnsi="Century Gothic"/>
          <w:b/>
          <w:bCs/>
          <w:szCs w:val="24"/>
          <w:u w:val="single"/>
        </w:rPr>
        <w:t>por escrito</w:t>
      </w:r>
      <w:r w:rsidRPr="004D36AE">
        <w:rPr>
          <w:rFonts w:ascii="Century Gothic" w:hAnsi="Century Gothic"/>
          <w:b/>
          <w:bCs/>
          <w:szCs w:val="24"/>
        </w:rPr>
        <w:t xml:space="preserve"> </w:t>
      </w:r>
      <w:r w:rsidRPr="004D36AE">
        <w:rPr>
          <w:rFonts w:ascii="Century Gothic" w:hAnsi="Century Gothic"/>
          <w:bCs/>
          <w:szCs w:val="24"/>
        </w:rPr>
        <w:t>firmado por autoridad competente en orden de que se le permita defender sus derechos.</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Sirve de apoyo a lo anterior la siguiente tesis de jurisprudencia por contradicción de tesis</w:t>
      </w:r>
      <w:r w:rsidRPr="004D36AE">
        <w:rPr>
          <w:rStyle w:val="Refdenotaalpie"/>
          <w:rFonts w:ascii="Century Gothic" w:hAnsi="Century Gothic"/>
          <w:bCs/>
          <w:szCs w:val="24"/>
        </w:rPr>
        <w:footnoteReference w:id="28"/>
      </w:r>
      <w:r w:rsidRPr="004D36AE">
        <w:rPr>
          <w:rFonts w:ascii="Century Gothic" w:hAnsi="Century Gothic"/>
          <w:bCs/>
          <w:szCs w:val="24"/>
        </w:rPr>
        <w:t>:</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ind w:left="851" w:right="758"/>
        <w:jc w:val="both"/>
        <w:rPr>
          <w:rFonts w:ascii="Century Gothic" w:hAnsi="Century Gothic"/>
          <w:b/>
          <w:bCs/>
          <w:szCs w:val="24"/>
        </w:rPr>
      </w:pPr>
      <w:r w:rsidRPr="004D36AE">
        <w:rPr>
          <w:rFonts w:ascii="Century Gothic" w:hAnsi="Century Gothic"/>
          <w:b/>
          <w:bCs/>
          <w:szCs w:val="24"/>
        </w:rPr>
        <w:t>JUICIO DE NULIDAD. SI EL ACTOR NIEGA CONOCER EL ACTO ADMINISTRATIVO IMPUGNADO, LA AUTORIDAD AL CONTESTAR LA DEMANDA DEBE EXHIBIR CONSTANCIA DE ÉSTE Y DE SU NOTIFICACIÓN.</w:t>
      </w:r>
    </w:p>
    <w:p w:rsidR="0054425C" w:rsidRPr="004D36AE" w:rsidRDefault="0054425C" w:rsidP="0054425C">
      <w:pPr>
        <w:ind w:left="851" w:right="758"/>
        <w:jc w:val="both"/>
        <w:rPr>
          <w:rFonts w:ascii="Century Gothic" w:hAnsi="Century Gothic"/>
          <w:bCs/>
          <w:szCs w:val="24"/>
        </w:rPr>
      </w:pPr>
      <w:r w:rsidRPr="004D36AE">
        <w:rPr>
          <w:rFonts w:ascii="Century Gothic" w:hAnsi="Century Gothic"/>
          <w:bCs/>
          <w:szCs w:val="24"/>
        </w:rPr>
        <w:t xml:space="preserve">Si bien es cierto que el artículo 68 del Código Fiscal de la Federación contiene el principio de presunción de legalidad de los actos y las resoluciones de las autoridades fiscales, también lo es que el propio precepto establece la excepción consistente en que la autoridad debe probar los hechos que motiven los actos o resoluciones cuando el afectado los niegue lisa y llanamente. De ahí que el artículo 209 bis, fracción II, del indicado Código, vigente hasta el 31 de diciembre de 2005 (cuyo contenido sustancial reproduce el artículo 16, fracción II, de la Ley Federal de Procedimiento Contencioso Administrativo) disponga que, </w:t>
      </w:r>
      <w:r w:rsidRPr="004D36AE">
        <w:rPr>
          <w:rFonts w:ascii="Century Gothic" w:hAnsi="Century Gothic"/>
          <w:b/>
          <w:bCs/>
          <w:szCs w:val="24"/>
          <w:u w:val="single"/>
        </w:rPr>
        <w:t>cuando el actor en el juicio contencioso administrativo niegue conocer el acto administrativo impugnado</w:t>
      </w:r>
      <w:r w:rsidRPr="004D36AE">
        <w:rPr>
          <w:rFonts w:ascii="Century Gothic" w:hAnsi="Century Gothic"/>
          <w:bCs/>
          <w:szCs w:val="24"/>
        </w:rPr>
        <w:t xml:space="preserve">, porque no le fue notificado o lo fue ilegalmente, así lo debe expresar en su demanda, señalando la autoridad a quien atribuye el acto, su notificación o su </w:t>
      </w:r>
      <w:r w:rsidRPr="004D36AE">
        <w:rPr>
          <w:rFonts w:ascii="Century Gothic" w:hAnsi="Century Gothic"/>
          <w:bCs/>
          <w:szCs w:val="24"/>
        </w:rPr>
        <w:lastRenderedPageBreak/>
        <w:t xml:space="preserve">ejecución, </w:t>
      </w:r>
      <w:r w:rsidRPr="004D36AE">
        <w:rPr>
          <w:rFonts w:ascii="Century Gothic" w:hAnsi="Century Gothic"/>
          <w:b/>
          <w:bCs/>
          <w:szCs w:val="24"/>
          <w:u w:val="single"/>
        </w:rPr>
        <w:t>lo que genera la obligación a cargo de la autoridad correspondiente de exhibir al contestar la demanda, constancia del acto administrativo de que se trate y de su notificación, para que el actor tenga oportunidad de combatirlos en la ampliación de la demanda</w:t>
      </w:r>
      <w:r w:rsidRPr="004D36AE">
        <w:rPr>
          <w:rFonts w:ascii="Century Gothic" w:hAnsi="Century Gothic"/>
          <w:bCs/>
          <w:szCs w:val="24"/>
        </w:rPr>
        <w:t xml:space="preserve">. Lo anterior, porque al establecerse tal obligación para la autoridad administrativa, </w:t>
      </w:r>
      <w:r w:rsidRPr="004D36AE">
        <w:rPr>
          <w:rFonts w:ascii="Century Gothic" w:hAnsi="Century Gothic"/>
          <w:b/>
          <w:bCs/>
          <w:szCs w:val="24"/>
          <w:u w:val="single"/>
        </w:rPr>
        <w:t>el legislador previó la existencia de un derecho a favor del contribuyente</w:t>
      </w:r>
      <w:r w:rsidRPr="004D36AE">
        <w:rPr>
          <w:rFonts w:ascii="Century Gothic" w:hAnsi="Century Gothic"/>
          <w:bCs/>
          <w:szCs w:val="24"/>
        </w:rPr>
        <w:t xml:space="preserve">, a fin de que durante el procedimiento contencioso administrativo </w:t>
      </w:r>
      <w:r w:rsidRPr="004D36AE">
        <w:rPr>
          <w:rFonts w:ascii="Century Gothic" w:hAnsi="Century Gothic"/>
          <w:b/>
          <w:bCs/>
          <w:szCs w:val="24"/>
          <w:u w:val="single"/>
        </w:rPr>
        <w:t>se respete su garantía de audiencia y, por ende, los principios de certidumbre y de seguridad jurídica de los que debe gozar, contenidos en los artículos 14 y 16 de la Constitución Política de los Estados Unidos Mexicanos, evitando así que quede sin defensa ante la imposibilidad legal de combatir actos autoritarios de molestia de los que argumenta no tener conocimiento</w:t>
      </w:r>
      <w:r w:rsidRPr="004D36AE">
        <w:rPr>
          <w:rFonts w:ascii="Century Gothic" w:hAnsi="Century Gothic"/>
          <w:bCs/>
          <w:szCs w:val="24"/>
        </w:rPr>
        <w:t>, máxime que según lo ha sostenido la Segunda Sala de la Suprema Corte de Justicia de la Nación al interpretar los artículos 207 y 210 del mismo ordenamiento fiscal, el Magistrado instructor, al acordar sobre la admisión del escrito por el que se contesta la demanda de nulidad, debe otorgar a la actora el plazo de 20 días para ampliarla, pues de lo contrario se le dejaría en estado de indefensión al proscribir su derecho a controvertir aquellas cuestiones que desconoce o que la demandada introduce en su contestación.</w:t>
      </w:r>
    </w:p>
    <w:p w:rsidR="0054425C" w:rsidRPr="004D36AE" w:rsidRDefault="0054425C" w:rsidP="0054425C">
      <w:pPr>
        <w:ind w:left="851" w:right="758"/>
        <w:jc w:val="right"/>
        <w:rPr>
          <w:rFonts w:ascii="Century Gothic" w:hAnsi="Century Gothic"/>
          <w:bCs/>
          <w:szCs w:val="24"/>
        </w:rPr>
      </w:pPr>
      <w:r w:rsidRPr="004D36AE">
        <w:rPr>
          <w:rFonts w:ascii="Century Gothic" w:hAnsi="Century Gothic"/>
          <w:bCs/>
          <w:szCs w:val="24"/>
        </w:rPr>
        <w:t>(Énfasis añadido)</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De dicho criterio legal se desprende que los actos de molestia deben notificarse debidamente a las personas afectadas en sus derechos en orden de que se respete su garantía de audiencia y, por ende, los principios de certidumbre y seguridad jurídica de los que debe gozar en términos de lo dispuesto por los artículos 14 y 16 de la Constitución Federal, evitando así que queden sin defensa ante la imposibilidad legal de combatir actos autoritarios debido a su desconocimiento.</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Es preciso afirmar que, una persona puede ser molestada en sus derechos y ni siquiera ser consciente de ello. En nuestro caso, una persona puede ser investigada en sus datos personales sensibles, biométricos, datos de conversaciones, y geolocalización, y ni siquiera ser consciente de ello.</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En consecuencia, toda vez que la normativa impugnada no contempla el deber de notificar a los titulares de los datos personales cuando estos sean requeridos o utilizados por parte de la autoridad administrativa, esta deviene ilegal y contraría lo dispuesto por los artículos 14 y 16 de la Constitución Federal, así como la jurisprudencia emitida por la Suprema Corte de Justicia de la Nación.</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Ahora bien, una vez que se ha demostrado que el sistema normativo impugnado transgrede mi derecho humano de legalidad por no establecer </w:t>
      </w:r>
      <w:r w:rsidRPr="004D36AE">
        <w:rPr>
          <w:rFonts w:ascii="Century Gothic" w:hAnsi="Century Gothic"/>
          <w:bCs/>
          <w:szCs w:val="24"/>
        </w:rPr>
        <w:lastRenderedPageBreak/>
        <w:t>la obligación de notificar a los titulares de los derechos un acto de molestia, es preciso explicar en qué consiste la violación a mi derecho humano de seguridad jurídica.</w:t>
      </w:r>
    </w:p>
    <w:p w:rsidR="0054425C" w:rsidRPr="004D36AE" w:rsidRDefault="0054425C" w:rsidP="0054425C">
      <w:pPr>
        <w:spacing w:after="240"/>
        <w:jc w:val="both"/>
        <w:rPr>
          <w:rFonts w:ascii="Century Gothic" w:eastAsia="Times New Roman" w:hAnsi="Century Gothic" w:cs="Times New Roman"/>
          <w:szCs w:val="24"/>
          <w:lang w:eastAsia="es-MX"/>
        </w:rPr>
      </w:pPr>
      <w:r w:rsidRPr="004D36AE">
        <w:rPr>
          <w:rFonts w:ascii="Century Gothic" w:eastAsia="Times New Roman" w:hAnsi="Century Gothic" w:cs="Times New Roman"/>
          <w:szCs w:val="24"/>
          <w:lang w:eastAsia="es-MX"/>
        </w:rPr>
        <w:tab/>
        <w:t xml:space="preserve">La </w:t>
      </w:r>
      <w:r w:rsidRPr="004D36AE">
        <w:rPr>
          <w:rFonts w:ascii="Century Gothic" w:eastAsia="Times New Roman" w:hAnsi="Century Gothic" w:cs="Times New Roman"/>
          <w:bCs/>
          <w:szCs w:val="24"/>
          <w:lang w:eastAsia="es-MX"/>
        </w:rPr>
        <w:t>seguridad jurídica</w:t>
      </w:r>
      <w:r w:rsidRPr="004D36AE">
        <w:rPr>
          <w:rFonts w:ascii="Century Gothic" w:eastAsia="Times New Roman" w:hAnsi="Century Gothic" w:cs="Times New Roman"/>
          <w:szCs w:val="24"/>
          <w:lang w:eastAsia="es-MX"/>
        </w:rPr>
        <w:t xml:space="preserve"> es un </w:t>
      </w:r>
      <w:r w:rsidRPr="004D36AE">
        <w:rPr>
          <w:rFonts w:ascii="Century Gothic" w:eastAsia="Times New Roman" w:hAnsi="Century Gothic" w:cs="Times New Roman"/>
          <w:bCs/>
          <w:szCs w:val="24"/>
          <w:lang w:eastAsia="es-MX"/>
        </w:rPr>
        <w:t>principio del Derecho</w:t>
      </w:r>
      <w:r w:rsidRPr="004D36AE">
        <w:rPr>
          <w:rFonts w:ascii="Century Gothic" w:eastAsia="Times New Roman" w:hAnsi="Century Gothic" w:cs="Times New Roman"/>
          <w:szCs w:val="24"/>
          <w:lang w:eastAsia="es-MX"/>
        </w:rPr>
        <w:t xml:space="preserve"> que garantiza a las personas que sus derechos serán respetados por las autoridades y que las normas jurídicas serán </w:t>
      </w:r>
      <w:r w:rsidRPr="004D36AE">
        <w:rPr>
          <w:rFonts w:ascii="Century Gothic" w:eastAsia="Times New Roman" w:hAnsi="Century Gothic" w:cs="Times New Roman"/>
          <w:bCs/>
          <w:szCs w:val="24"/>
          <w:lang w:eastAsia="es-MX"/>
        </w:rPr>
        <w:t>claras, estables, predecibles y aplicables</w:t>
      </w:r>
      <w:r w:rsidRPr="004D36AE">
        <w:rPr>
          <w:rFonts w:ascii="Century Gothic" w:eastAsia="Times New Roman" w:hAnsi="Century Gothic" w:cs="Times New Roman"/>
          <w:szCs w:val="24"/>
          <w:lang w:eastAsia="es-MX"/>
        </w:rPr>
        <w:t xml:space="preserve"> de manera equitativa. Se relaciona con la </w:t>
      </w:r>
      <w:r w:rsidRPr="004D36AE">
        <w:rPr>
          <w:rFonts w:ascii="Century Gothic" w:eastAsia="Times New Roman" w:hAnsi="Century Gothic" w:cs="Times New Roman"/>
          <w:bCs/>
          <w:szCs w:val="24"/>
          <w:lang w:eastAsia="es-MX"/>
        </w:rPr>
        <w:t>certeza del derecho</w:t>
      </w:r>
      <w:r w:rsidRPr="004D36AE">
        <w:rPr>
          <w:rFonts w:ascii="Century Gothic" w:eastAsia="Times New Roman" w:hAnsi="Century Gothic" w:cs="Times New Roman"/>
          <w:szCs w:val="24"/>
          <w:lang w:eastAsia="es-MX"/>
        </w:rPr>
        <w:t xml:space="preserve">, la </w:t>
      </w:r>
      <w:r w:rsidRPr="004D36AE">
        <w:rPr>
          <w:rFonts w:ascii="Century Gothic" w:eastAsia="Times New Roman" w:hAnsi="Century Gothic" w:cs="Times New Roman"/>
          <w:bCs/>
          <w:szCs w:val="24"/>
          <w:lang w:eastAsia="es-MX"/>
        </w:rPr>
        <w:t>protección de los derechos adquiridos</w:t>
      </w:r>
      <w:r w:rsidRPr="004D36AE">
        <w:rPr>
          <w:rFonts w:ascii="Century Gothic" w:eastAsia="Times New Roman" w:hAnsi="Century Gothic" w:cs="Times New Roman"/>
          <w:szCs w:val="24"/>
          <w:lang w:eastAsia="es-MX"/>
        </w:rPr>
        <w:t xml:space="preserve"> y la </w:t>
      </w:r>
      <w:r w:rsidRPr="004D36AE">
        <w:rPr>
          <w:rFonts w:ascii="Century Gothic" w:eastAsia="Times New Roman" w:hAnsi="Century Gothic" w:cs="Times New Roman"/>
          <w:bCs/>
          <w:szCs w:val="24"/>
          <w:lang w:eastAsia="es-MX"/>
        </w:rPr>
        <w:t>confianza legítima</w:t>
      </w:r>
      <w:r w:rsidRPr="004D36AE">
        <w:rPr>
          <w:rFonts w:ascii="Century Gothic" w:eastAsia="Times New Roman" w:hAnsi="Century Gothic" w:cs="Times New Roman"/>
          <w:szCs w:val="24"/>
          <w:lang w:eastAsia="es-MX"/>
        </w:rPr>
        <w:t xml:space="preserve"> de los ciudadanos en el orden jurídico.</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La palabra "seguridad" deriva del latín securítas, -atís, que significa "cualidad de seguro" o "certeza", así como "cualidad del ordenamiento jurídico, que implica la certeza de sus normas y, consiguientemente, la previsibilidad de su aplicación". Se trata pues de un principio de certeza en cuanto a la aplicación de disposiciones constitucionales y legales que definen la forma en que las autoridades del Estado han de actuar y generan seguridad y certeza en los gobernados.</w:t>
      </w:r>
    </w:p>
    <w:p w:rsidR="0054425C" w:rsidRPr="004D36AE" w:rsidRDefault="0054425C" w:rsidP="0054425C">
      <w:pPr>
        <w:spacing w:after="240"/>
        <w:jc w:val="both"/>
        <w:rPr>
          <w:rFonts w:ascii="Century Gothic" w:hAnsi="Century Gothic"/>
          <w:szCs w:val="24"/>
        </w:rPr>
      </w:pPr>
      <w:r w:rsidRPr="004D36AE">
        <w:rPr>
          <w:rFonts w:ascii="Century Gothic" w:eastAsia="Times New Roman" w:hAnsi="Century Gothic" w:cs="Times New Roman"/>
          <w:szCs w:val="24"/>
          <w:lang w:eastAsia="es-MX"/>
        </w:rPr>
        <w:tab/>
        <w:t xml:space="preserve">Ahora bien, en este acto se hace valer que la falta de notificación de las personas titulares de los datos personales genera en los gobernados inseguridad jurídica, pues nunca tendremos conocimiento de cuándo la autoridad requiera o utilice información personal nuestra, en otras palabras, no sabremos cuando la autoridad esté revisando con quién hemos tenido comunicación telefónica, cuánto tiempo duró, con qué frecuencia nos comunicamos, ni dónde nos encontramos, datos que, como se ha explicado, </w:t>
      </w:r>
      <w:r w:rsidRPr="004D36AE">
        <w:rPr>
          <w:rFonts w:ascii="Century Gothic" w:hAnsi="Century Gothic"/>
          <w:szCs w:val="24"/>
        </w:rPr>
        <w:t>permiten la reconstrucción de una rutina de vida que puede revelar detalles íntimos y privados sobre la vida social, religiosa, sexual, política e incluso de ocio de una persona.</w:t>
      </w:r>
    </w:p>
    <w:p w:rsidR="0054425C" w:rsidRPr="004D36AE" w:rsidRDefault="0054425C" w:rsidP="0054425C">
      <w:pPr>
        <w:spacing w:after="240"/>
        <w:jc w:val="both"/>
        <w:rPr>
          <w:rFonts w:ascii="Century Gothic" w:eastAsia="Times New Roman" w:hAnsi="Century Gothic" w:cs="Times New Roman"/>
          <w:szCs w:val="24"/>
          <w:lang w:eastAsia="es-MX"/>
        </w:rPr>
      </w:pPr>
      <w:r w:rsidRPr="004D36AE">
        <w:rPr>
          <w:rFonts w:ascii="Century Gothic" w:eastAsia="Times New Roman" w:hAnsi="Century Gothic" w:cs="Times New Roman"/>
          <w:szCs w:val="24"/>
          <w:lang w:eastAsia="es-MX"/>
        </w:rPr>
        <w:tab/>
        <w:t xml:space="preserve">Con ello se genera una inseguridad jurídica terrible, propia de una Estado policial y espía, en donde los gobernados no saben cuándo están siendo vigilados y sus datos personales quedan a merced del Gobierno.  </w:t>
      </w:r>
    </w:p>
    <w:p w:rsidR="0054425C" w:rsidRPr="004D36AE" w:rsidRDefault="0054425C" w:rsidP="0054425C">
      <w:pPr>
        <w:spacing w:after="240"/>
        <w:jc w:val="both"/>
        <w:rPr>
          <w:rFonts w:ascii="Century Gothic" w:eastAsia="Times New Roman" w:hAnsi="Century Gothic" w:cs="Times New Roman"/>
          <w:szCs w:val="24"/>
          <w:lang w:eastAsia="es-MX"/>
        </w:rPr>
      </w:pPr>
      <w:r w:rsidRPr="004D36AE">
        <w:rPr>
          <w:rFonts w:ascii="Century Gothic" w:eastAsia="Times New Roman" w:hAnsi="Century Gothic" w:cs="Times New Roman"/>
          <w:szCs w:val="24"/>
          <w:lang w:eastAsia="es-MX"/>
        </w:rPr>
        <w:tab/>
        <w:t>Finalmente, y en esta misma línea argumentativa, se hace valer que el sistema normativo impugnado violenta mi derecho humano de acceso a la justicia, toda vez que, en tanto los gobernados no somos notificados de la consulta o utilización de nuestra información personal, no podemos acudir a un tribunal a defender nuestros derechos.</w:t>
      </w:r>
    </w:p>
    <w:p w:rsidR="0054425C" w:rsidRPr="004D36AE" w:rsidRDefault="0054425C" w:rsidP="0054425C">
      <w:pPr>
        <w:spacing w:after="240"/>
        <w:jc w:val="both"/>
        <w:rPr>
          <w:rFonts w:ascii="Century Gothic" w:eastAsia="Times New Roman" w:hAnsi="Century Gothic" w:cs="Times New Roman"/>
          <w:szCs w:val="24"/>
          <w:lang w:eastAsia="es-MX"/>
        </w:rPr>
      </w:pPr>
      <w:r w:rsidRPr="004D36AE">
        <w:rPr>
          <w:rFonts w:ascii="Century Gothic" w:eastAsia="Times New Roman" w:hAnsi="Century Gothic" w:cs="Times New Roman"/>
          <w:szCs w:val="24"/>
          <w:lang w:eastAsia="es-MX"/>
        </w:rPr>
        <w:tab/>
        <w:t>En efecto, ante el desconocimiento de un acto de molestia en nuestra contra por la falta de notificación, se nos impide acudir a un tribunal a defender nuestros derechos, lo cual es violatorio de nuestro derecho humano de acceso a la justicia.</w:t>
      </w:r>
    </w:p>
    <w:p w:rsidR="0054425C" w:rsidRPr="004D36AE" w:rsidRDefault="0054425C" w:rsidP="0054425C">
      <w:pPr>
        <w:spacing w:after="240"/>
        <w:jc w:val="both"/>
        <w:rPr>
          <w:rFonts w:ascii="Century Gothic" w:eastAsia="Times New Roman" w:hAnsi="Century Gothic" w:cs="Times New Roman"/>
          <w:szCs w:val="24"/>
          <w:lang w:eastAsia="es-MX"/>
        </w:rPr>
      </w:pPr>
      <w:r w:rsidRPr="004D36AE">
        <w:rPr>
          <w:rFonts w:ascii="Century Gothic" w:eastAsia="Times New Roman" w:hAnsi="Century Gothic" w:cs="Times New Roman"/>
          <w:szCs w:val="24"/>
          <w:lang w:eastAsia="es-MX"/>
        </w:rPr>
        <w:tab/>
        <w:t xml:space="preserve">De esta manera, ha quedado demostrado ante su Señoría que el </w:t>
      </w:r>
      <w:r w:rsidRPr="004D36AE">
        <w:rPr>
          <w:rFonts w:ascii="Century Gothic" w:hAnsi="Century Gothic"/>
          <w:bCs/>
          <w:szCs w:val="24"/>
        </w:rPr>
        <w:t xml:space="preserve">sistema normativo impugnado es inconstitucional, toda vez que </w:t>
      </w:r>
      <w:r w:rsidRPr="004D36AE">
        <w:rPr>
          <w:rFonts w:ascii="Century Gothic" w:hAnsi="Century Gothic"/>
          <w:szCs w:val="24"/>
        </w:rPr>
        <w:t>permite que las concesionarias de servicios de telecomunicación compartan mi información personal sin mi autorización, lo cual violenta mis derechos humanos de legalidad ante actos de molestia, seguridad jurídica, y acceso a la justicia.</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pStyle w:val="Ttulo2"/>
        <w:spacing w:before="0" w:after="240"/>
        <w:ind w:left="4536"/>
        <w:jc w:val="both"/>
        <w:rPr>
          <w:rFonts w:ascii="Century Gothic" w:hAnsi="Century Gothic"/>
          <w:b/>
          <w:color w:val="auto"/>
          <w:sz w:val="24"/>
          <w:szCs w:val="24"/>
        </w:rPr>
      </w:pPr>
      <w:bookmarkStart w:id="24" w:name="_Toc205891870"/>
      <w:r w:rsidRPr="004D36AE">
        <w:rPr>
          <w:rFonts w:ascii="Century Gothic" w:hAnsi="Century Gothic"/>
          <w:b/>
          <w:color w:val="auto"/>
          <w:sz w:val="24"/>
          <w:szCs w:val="24"/>
        </w:rPr>
        <w:t>SEXTO. EL SISTEMA NORMATIVO IMPUGNADO OMITE INCLUIR MECANISMOS PARA EJERCER LOS DERECHOS DE ACCESO, RECTIFICACIÓN, CANCELACIÓN Y OPOSICIÓN DE DATOS PERSONALES (DERECHOS ARCO)</w:t>
      </w:r>
      <w:bookmarkEnd w:id="24"/>
    </w:p>
    <w:p w:rsidR="0054425C" w:rsidRPr="004D36AE" w:rsidRDefault="0054425C" w:rsidP="0054425C">
      <w:pPr>
        <w:rPr>
          <w:rFonts w:ascii="Century Gothic" w:hAnsi="Century Gothic"/>
          <w:szCs w:val="24"/>
        </w:rPr>
      </w:pP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A través del presente concepto de violación se pretende demostrar a su Señoría que el sistema normativo impugnado resulta inconstitucional toda vez que omite incluir mecanismos para ejercer los derechos de acceso, rectificación, cancelación y oposición de datos personales (Derechos ARCO) con la consiguiente afectación de mis derechos de privacidad, honor y dignidad humana.</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 xml:space="preserve">Para entender la importancia de los Derechos ARCO, es preciso destacar el impacto que la tecnología ha traído a la sociedad, pues ha causado una evolución y hasta cierto punto una obligación para cada individuo de divulgar por diversas cuestiones, su información personal, por ejemplo, exponer su información de contacto, su información académica, laboral, financiera, patrimonial, de salud o de ubicación, ocasionando que tanto el Estado como entidades privadas, recolecten, procesen y almacenen sus datos íntimos. </w:t>
      </w:r>
    </w:p>
    <w:p w:rsidR="0054425C" w:rsidRPr="004D36AE" w:rsidRDefault="0054425C" w:rsidP="0054425C">
      <w:pPr>
        <w:spacing w:after="240"/>
        <w:jc w:val="both"/>
        <w:rPr>
          <w:rFonts w:ascii="Century Gothic" w:hAnsi="Century Gothic"/>
          <w:bCs/>
          <w:szCs w:val="24"/>
        </w:rPr>
      </w:pPr>
      <w:r w:rsidRPr="004D36AE">
        <w:rPr>
          <w:rFonts w:ascii="Century Gothic" w:hAnsi="Century Gothic"/>
          <w:szCs w:val="24"/>
        </w:rPr>
        <w:tab/>
        <w:t>Derivado de lo anterior, surge la necesidad urgente de salvaguardar la intimidad como derecho fundamental, para así lograr que cada persona pueda gozar de una protección a su vida privada y se le garantice el pleno ejercicio de sus derechos al momento de utilizar su información.</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 xml:space="preserve">Es por ello que la Constitución Federal reconoce el derecho humano a la protección de datos personales, el cual implica un ámbito de protección para todas las personas respecto de la información que les pertenece y concierne, este derecho permite a cada individuo desarrollar su autonomía, es decir, le otorga la facultad de decidir por sí mismo cuándo y dentro de qué límites disponen de la información propia de su vida, dándoles plena autodeterminación informativa. </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Para facilidad en su consulta se transcriben los artículos 6, apartado A, fracción II, y 16, párrafo segundo, de la Constitución Política de los Estados Unidos Mexicanos</w:t>
      </w:r>
    </w:p>
    <w:p w:rsidR="0054425C" w:rsidRPr="004D36AE" w:rsidRDefault="0054425C" w:rsidP="0054425C">
      <w:pPr>
        <w:spacing w:after="240"/>
        <w:ind w:left="851" w:right="758"/>
        <w:jc w:val="both"/>
        <w:rPr>
          <w:rFonts w:ascii="Century Gothic" w:hAnsi="Century Gothic"/>
          <w:b/>
          <w:i/>
          <w:szCs w:val="24"/>
        </w:rPr>
      </w:pPr>
      <w:r w:rsidRPr="004D36AE">
        <w:rPr>
          <w:rFonts w:ascii="Century Gothic" w:hAnsi="Century Gothic"/>
          <w:b/>
          <w:i/>
          <w:szCs w:val="24"/>
        </w:rPr>
        <w:t xml:space="preserve">Artículo 6. </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 xml:space="preserve">A. Para el ejercicio del derecho de acceso a la información, la Federación y las entidades federativas, en el ámbito de sus </w:t>
      </w:r>
      <w:r w:rsidRPr="004D36AE">
        <w:rPr>
          <w:rFonts w:ascii="Century Gothic" w:hAnsi="Century Gothic"/>
          <w:i/>
          <w:szCs w:val="24"/>
        </w:rPr>
        <w:lastRenderedPageBreak/>
        <w:t>respectivas competencias, se regirán por los siguientes principios y bases:</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II. La información que se refiere a la vida privada y los datos personales será protegida en los términos y con las excepciones que fijen las leyes. Para tal efecto, los sujetos obligados contarán con las facultades suficientes para su atención. 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rsidR="0054425C" w:rsidRPr="004D36AE" w:rsidRDefault="0054425C" w:rsidP="00A30521">
      <w:pPr>
        <w:spacing w:after="24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240"/>
        <w:ind w:left="851" w:right="758"/>
        <w:jc w:val="both"/>
        <w:rPr>
          <w:rFonts w:ascii="Century Gothic" w:hAnsi="Century Gothic"/>
          <w:b/>
          <w:i/>
          <w:szCs w:val="24"/>
        </w:rPr>
      </w:pPr>
      <w:r w:rsidRPr="004D36AE">
        <w:rPr>
          <w:rFonts w:ascii="Century Gothic" w:hAnsi="Century Gothic"/>
          <w:b/>
          <w:i/>
          <w:szCs w:val="24"/>
        </w:rPr>
        <w:t xml:space="preserve">Artículo 16. </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54425C" w:rsidRPr="00A30521" w:rsidRDefault="0054425C" w:rsidP="00A30521">
      <w:pPr>
        <w:spacing w:after="240"/>
        <w:ind w:left="851" w:right="758"/>
        <w:jc w:val="both"/>
        <w:rPr>
          <w:rFonts w:ascii="Century Gothic" w:hAnsi="Century Gothic"/>
          <w:i/>
          <w:szCs w:val="24"/>
        </w:rPr>
      </w:pPr>
      <w:r w:rsidRPr="004D36AE">
        <w:rPr>
          <w:rFonts w:ascii="Century Gothic" w:hAnsi="Century Gothic"/>
          <w:i/>
          <w:szCs w:val="24"/>
        </w:rPr>
        <w:t>…</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 xml:space="preserve">Asimismo, en aras de garantizar el derecho a la protección de datos,  se ratificó el artículo 17 del Pacto Internacional de Derechos Civiles y Políticos, adoptado por la Asamblea General de las Naciones Unidas en la Resolución 2200 A (XXI), de 16 de diciembre de 1966, como un refuerzo a la Declaración Universal de los Derechos Humanos, que en su artículo 12, refiere que toda persona debe ser protegida ante injerencias arbitrarias en su vida privada, familia, domicilio o correspondencia, así como de ataques contra su honra y reputación. </w:t>
      </w:r>
    </w:p>
    <w:p w:rsidR="0054425C" w:rsidRPr="00A30521" w:rsidRDefault="0054425C" w:rsidP="0054425C">
      <w:pPr>
        <w:spacing w:after="240"/>
        <w:jc w:val="both"/>
        <w:rPr>
          <w:rFonts w:ascii="Century Gothic" w:hAnsi="Century Gothic"/>
          <w:szCs w:val="24"/>
        </w:rPr>
      </w:pPr>
      <w:r w:rsidRPr="004D36AE">
        <w:rPr>
          <w:rFonts w:ascii="Century Gothic" w:hAnsi="Century Gothic"/>
          <w:szCs w:val="24"/>
        </w:rPr>
        <w:tab/>
        <w:t>Se transcribe el artículo 17 del Pacto Internacional de Derechos Civiles y Políticos.</w:t>
      </w:r>
    </w:p>
    <w:p w:rsidR="0054425C" w:rsidRPr="004D36AE" w:rsidRDefault="0054425C" w:rsidP="0054425C">
      <w:pPr>
        <w:spacing w:after="240"/>
        <w:ind w:left="851" w:right="758"/>
        <w:jc w:val="both"/>
        <w:rPr>
          <w:rFonts w:ascii="Century Gothic" w:hAnsi="Century Gothic"/>
          <w:b/>
          <w:i/>
          <w:szCs w:val="24"/>
        </w:rPr>
      </w:pPr>
      <w:r w:rsidRPr="004D36AE">
        <w:rPr>
          <w:rFonts w:ascii="Century Gothic" w:hAnsi="Century Gothic"/>
          <w:b/>
          <w:i/>
          <w:szCs w:val="24"/>
        </w:rPr>
        <w:t>Artículo 17.</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1. Nadie será objeto de injerencias arbitrarias o ilegales en su vida privada, su familia, su domicilio o su correspondencia, ni de ataques ilegales a su honra y reputación.</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2. Toda persona tiene derecho a la protección de la ley contra esas injerencias o esos ataques.</w:t>
      </w:r>
    </w:p>
    <w:p w:rsidR="0054425C" w:rsidRPr="004D36AE" w:rsidRDefault="0054425C" w:rsidP="0054425C">
      <w:pPr>
        <w:spacing w:after="240"/>
        <w:jc w:val="both"/>
        <w:rPr>
          <w:rFonts w:ascii="Century Gothic" w:hAnsi="Century Gothic"/>
          <w:szCs w:val="24"/>
        </w:rPr>
      </w:pP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Se transcribe el artículo 12 de la Declaración Universal de Derechos Humanos:</w:t>
      </w:r>
    </w:p>
    <w:p w:rsidR="0054425C" w:rsidRPr="004D36AE" w:rsidRDefault="0054425C" w:rsidP="0054425C">
      <w:pPr>
        <w:spacing w:after="240"/>
        <w:ind w:left="851" w:right="758"/>
        <w:jc w:val="both"/>
        <w:rPr>
          <w:rFonts w:ascii="Century Gothic" w:hAnsi="Century Gothic"/>
          <w:b/>
          <w:i/>
          <w:szCs w:val="24"/>
        </w:rPr>
      </w:pPr>
      <w:r w:rsidRPr="004D36AE">
        <w:rPr>
          <w:rFonts w:ascii="Century Gothic" w:hAnsi="Century Gothic"/>
          <w:b/>
          <w:i/>
          <w:szCs w:val="24"/>
        </w:rPr>
        <w:t>Artículo 12.</w:t>
      </w:r>
    </w:p>
    <w:p w:rsidR="0054425C" w:rsidRPr="00A30521" w:rsidRDefault="0054425C" w:rsidP="00A30521">
      <w:pPr>
        <w:spacing w:after="240"/>
        <w:ind w:left="851" w:right="758"/>
        <w:jc w:val="both"/>
        <w:rPr>
          <w:rFonts w:ascii="Century Gothic" w:hAnsi="Century Gothic"/>
          <w:i/>
          <w:szCs w:val="24"/>
        </w:rPr>
      </w:pPr>
      <w:r w:rsidRPr="004D36AE">
        <w:rPr>
          <w:rFonts w:ascii="Century Gothic" w:hAnsi="Century Gothic"/>
          <w:i/>
          <w:szCs w:val="24"/>
        </w:rPr>
        <w:t>Nadie será objeto de injerencias arbitrarias en su vida privada, su familia, su domicilio o su correspondencia, ni de ataques a su honra o a su reputación. Toda persona tiene derecho a la protección de la ley contra tales injerencias o ataques.</w:t>
      </w:r>
    </w:p>
    <w:p w:rsidR="0054425C" w:rsidRPr="004D36AE" w:rsidRDefault="0054425C" w:rsidP="0054425C">
      <w:pPr>
        <w:spacing w:after="240"/>
        <w:jc w:val="both"/>
        <w:rPr>
          <w:rFonts w:ascii="Century Gothic" w:hAnsi="Century Gothic"/>
          <w:iCs/>
          <w:szCs w:val="24"/>
        </w:rPr>
      </w:pPr>
      <w:r w:rsidRPr="004D36AE">
        <w:rPr>
          <w:rFonts w:ascii="Century Gothic" w:hAnsi="Century Gothic"/>
          <w:szCs w:val="24"/>
        </w:rPr>
        <w:tab/>
        <w:t xml:space="preserve">Por otro lado, la Ley Federal de Protección de Datos Personales en Posesión de los Particulares define los datos personales como </w:t>
      </w:r>
      <w:r w:rsidRPr="004D36AE">
        <w:rPr>
          <w:rFonts w:ascii="Century Gothic" w:hAnsi="Century Gothic"/>
          <w:iCs/>
          <w:szCs w:val="24"/>
        </w:rPr>
        <w:t>cualquier información concerniente a una persona identificada o identificable. Se considera que una persona es identificable cuando su identidad pueda determinarse directa o indirectamente a través de cualquier información.</w:t>
      </w:r>
    </w:p>
    <w:p w:rsidR="0054425C" w:rsidRPr="004D36AE" w:rsidRDefault="0054425C" w:rsidP="0054425C">
      <w:pPr>
        <w:spacing w:after="240"/>
        <w:jc w:val="both"/>
        <w:rPr>
          <w:rFonts w:ascii="Century Gothic" w:hAnsi="Century Gothic"/>
          <w:iCs/>
          <w:szCs w:val="24"/>
        </w:rPr>
      </w:pPr>
      <w:r w:rsidRPr="004D36AE">
        <w:rPr>
          <w:rFonts w:ascii="Century Gothic" w:hAnsi="Century Gothic"/>
          <w:szCs w:val="24"/>
        </w:rPr>
        <w:tab/>
        <w:t xml:space="preserve">Asimismo, la misma ley establece que los datos personales sensibles </w:t>
      </w:r>
      <w:r w:rsidRPr="004D36AE">
        <w:rPr>
          <w:rFonts w:ascii="Century Gothic" w:hAnsi="Century Gothic"/>
          <w:iCs/>
          <w:szCs w:val="24"/>
        </w:rPr>
        <w:t>son aquellos datos personales que afecten a la esfera más íntima de la persona titular, o cuya utilización indebida pueda dar origen a discriminación o conlleve un riesgo grave para esta.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En el mismo tenor, la citada ley reconoce los Derechos ARCO, los cuales otorgan la facultad para que una persona como titular de sus datos personales pueda decidir a quién se le proporciona su información. Es decir, tal y como su nombre lo indica es un derecho que permite acceder, rectificar, cancelar y oponerte al tratamiento de tu información personal.</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Al respecto es importante precisar que, si bien dicha ley desarrolla los Derechos ARCO, estos cuentan fundamento constitucional por lo que el Sistema Normativo impugnado debe analizarse a la luz del parámetro constitucional de protección de Derechos Humanos en materia de a la privacidad y respeto a los datos personales.</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 xml:space="preserve">El término ARCO corresponde a un acrónimo de las iniciales que derivan del conjunto de facultades o derechos que se reconocen para disponer del uso de la información personal y evitar que los datos sean utilizados para un fin distinto del cual fueron proporcionados. </w:t>
      </w:r>
    </w:p>
    <w:p w:rsidR="0054425C" w:rsidRPr="004D36AE" w:rsidRDefault="0054425C" w:rsidP="0054425C">
      <w:pPr>
        <w:tabs>
          <w:tab w:val="left" w:pos="709"/>
          <w:tab w:val="left" w:pos="1418"/>
          <w:tab w:val="left" w:pos="2127"/>
          <w:tab w:val="left" w:pos="2836"/>
          <w:tab w:val="left" w:pos="3545"/>
          <w:tab w:val="left" w:pos="6202"/>
        </w:tabs>
        <w:spacing w:after="240"/>
        <w:jc w:val="both"/>
        <w:rPr>
          <w:rFonts w:ascii="Century Gothic" w:hAnsi="Century Gothic"/>
          <w:szCs w:val="24"/>
        </w:rPr>
      </w:pPr>
      <w:r w:rsidRPr="004D36AE">
        <w:rPr>
          <w:rFonts w:ascii="Century Gothic" w:hAnsi="Century Gothic"/>
          <w:szCs w:val="24"/>
        </w:rPr>
        <w:tab/>
        <w:t xml:space="preserve">Dicho de otra manera: </w:t>
      </w:r>
      <w:r w:rsidRPr="004D36AE">
        <w:rPr>
          <w:rFonts w:ascii="Century Gothic" w:hAnsi="Century Gothic"/>
          <w:szCs w:val="24"/>
        </w:rPr>
        <w:tab/>
      </w:r>
      <w:r w:rsidRPr="004D36AE">
        <w:rPr>
          <w:rFonts w:ascii="Century Gothic" w:hAnsi="Century Gothic"/>
          <w:szCs w:val="24"/>
        </w:rPr>
        <w:tab/>
      </w:r>
    </w:p>
    <w:p w:rsidR="0054425C" w:rsidRPr="004D36AE" w:rsidRDefault="0054425C" w:rsidP="0054425C">
      <w:pPr>
        <w:pStyle w:val="Prrafodelista"/>
        <w:numPr>
          <w:ilvl w:val="0"/>
          <w:numId w:val="28"/>
        </w:numPr>
        <w:spacing w:after="240"/>
        <w:ind w:left="284"/>
        <w:jc w:val="both"/>
        <w:rPr>
          <w:rFonts w:ascii="Century Gothic" w:hAnsi="Century Gothic"/>
          <w:szCs w:val="24"/>
        </w:rPr>
      </w:pPr>
      <w:r w:rsidRPr="004D36AE">
        <w:rPr>
          <w:rFonts w:ascii="Century Gothic" w:hAnsi="Century Gothic"/>
          <w:szCs w:val="24"/>
        </w:rPr>
        <w:t>Acceso: derecho de consentir si se accede o no a la información personal.</w:t>
      </w:r>
    </w:p>
    <w:p w:rsidR="0054425C" w:rsidRPr="004D36AE" w:rsidRDefault="0054425C" w:rsidP="0054425C">
      <w:pPr>
        <w:pStyle w:val="Prrafodelista"/>
        <w:spacing w:after="240"/>
        <w:ind w:left="284"/>
        <w:jc w:val="both"/>
        <w:rPr>
          <w:rFonts w:ascii="Century Gothic" w:hAnsi="Century Gothic"/>
          <w:szCs w:val="24"/>
        </w:rPr>
      </w:pPr>
    </w:p>
    <w:p w:rsidR="0054425C" w:rsidRPr="004D36AE" w:rsidRDefault="0054425C" w:rsidP="0054425C">
      <w:pPr>
        <w:pStyle w:val="Prrafodelista"/>
        <w:numPr>
          <w:ilvl w:val="0"/>
          <w:numId w:val="28"/>
        </w:numPr>
        <w:spacing w:after="240"/>
        <w:ind w:left="284"/>
        <w:jc w:val="both"/>
        <w:rPr>
          <w:rFonts w:ascii="Century Gothic" w:hAnsi="Century Gothic"/>
          <w:szCs w:val="24"/>
        </w:rPr>
      </w:pPr>
      <w:r w:rsidRPr="004D36AE">
        <w:rPr>
          <w:rFonts w:ascii="Century Gothic" w:hAnsi="Century Gothic"/>
          <w:szCs w:val="24"/>
        </w:rPr>
        <w:t>Rectificación: derecho de corregir la información en caso de estar incompleta o inexacta.</w:t>
      </w:r>
    </w:p>
    <w:p w:rsidR="0054425C" w:rsidRPr="004D36AE" w:rsidRDefault="0054425C" w:rsidP="0054425C">
      <w:pPr>
        <w:pStyle w:val="Prrafodelista"/>
        <w:spacing w:after="240"/>
        <w:ind w:left="284"/>
        <w:jc w:val="both"/>
        <w:rPr>
          <w:rFonts w:ascii="Century Gothic" w:hAnsi="Century Gothic"/>
          <w:szCs w:val="24"/>
        </w:rPr>
      </w:pPr>
    </w:p>
    <w:p w:rsidR="0054425C" w:rsidRPr="004D36AE" w:rsidRDefault="0054425C" w:rsidP="0054425C">
      <w:pPr>
        <w:pStyle w:val="Prrafodelista"/>
        <w:numPr>
          <w:ilvl w:val="0"/>
          <w:numId w:val="28"/>
        </w:numPr>
        <w:spacing w:after="240"/>
        <w:ind w:left="284"/>
        <w:jc w:val="both"/>
        <w:rPr>
          <w:rFonts w:ascii="Century Gothic" w:hAnsi="Century Gothic"/>
          <w:szCs w:val="24"/>
        </w:rPr>
      </w:pPr>
      <w:r w:rsidRPr="004D36AE">
        <w:rPr>
          <w:rFonts w:ascii="Century Gothic" w:hAnsi="Century Gothic"/>
          <w:szCs w:val="24"/>
        </w:rPr>
        <w:lastRenderedPageBreak/>
        <w:t>Cancelación: derecho de solicitar que se eliminen los datos se desee.</w:t>
      </w:r>
    </w:p>
    <w:p w:rsidR="0054425C" w:rsidRPr="004D36AE" w:rsidRDefault="0054425C" w:rsidP="0054425C">
      <w:pPr>
        <w:pStyle w:val="Prrafodelista"/>
        <w:spacing w:after="240"/>
        <w:ind w:left="284"/>
        <w:jc w:val="both"/>
        <w:rPr>
          <w:rFonts w:ascii="Century Gothic" w:hAnsi="Century Gothic"/>
          <w:szCs w:val="24"/>
        </w:rPr>
      </w:pPr>
    </w:p>
    <w:p w:rsidR="0054425C" w:rsidRPr="00A30521" w:rsidRDefault="0054425C" w:rsidP="00A30521">
      <w:pPr>
        <w:pStyle w:val="Prrafodelista"/>
        <w:numPr>
          <w:ilvl w:val="0"/>
          <w:numId w:val="28"/>
        </w:numPr>
        <w:spacing w:after="240"/>
        <w:ind w:left="284"/>
        <w:jc w:val="both"/>
        <w:rPr>
          <w:rFonts w:ascii="Century Gothic" w:hAnsi="Century Gothic"/>
          <w:szCs w:val="24"/>
        </w:rPr>
      </w:pPr>
      <w:r w:rsidRPr="004D36AE">
        <w:rPr>
          <w:rFonts w:ascii="Century Gothic" w:hAnsi="Century Gothic"/>
          <w:szCs w:val="24"/>
        </w:rPr>
        <w:t>Oposición: derecho de impedir el uso de la información.</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Cabe destacar que estos derechos son independientes uno de otro, por lo tanto, se pueden solicitar y ejercer por separado y sirven para brindar a las personas un control real sobre su información personal. Su correcto ejercicio permite que las personas tengan un papel activo en la gestión de su privacidad.</w:t>
      </w:r>
    </w:p>
    <w:p w:rsidR="0054425C" w:rsidRPr="004D36AE" w:rsidRDefault="0054425C" w:rsidP="0054425C">
      <w:pPr>
        <w:spacing w:after="240"/>
        <w:jc w:val="both"/>
        <w:rPr>
          <w:rFonts w:ascii="Century Gothic" w:hAnsi="Century Gothic"/>
          <w:szCs w:val="24"/>
        </w:rPr>
      </w:pPr>
      <w:r w:rsidRPr="004D36AE">
        <w:rPr>
          <w:rFonts w:ascii="Century Gothic" w:hAnsi="Century Gothic"/>
          <w:szCs w:val="24"/>
        </w:rPr>
        <w:tab/>
        <w:t>Sirve de apoyo a lo anterior el siguiente criterio judicial</w:t>
      </w:r>
      <w:r w:rsidRPr="004D36AE">
        <w:rPr>
          <w:rStyle w:val="Refdenotaalpie"/>
          <w:rFonts w:ascii="Century Gothic" w:hAnsi="Century Gothic"/>
          <w:szCs w:val="24"/>
        </w:rPr>
        <w:footnoteReference w:id="29"/>
      </w:r>
      <w:r w:rsidRPr="004D36AE">
        <w:rPr>
          <w:rFonts w:ascii="Century Gothic" w:hAnsi="Century Gothic"/>
          <w:szCs w:val="24"/>
        </w:rPr>
        <w:t>:</w:t>
      </w:r>
    </w:p>
    <w:p w:rsidR="0054425C" w:rsidRPr="004D36AE" w:rsidRDefault="0054425C" w:rsidP="0054425C">
      <w:pPr>
        <w:spacing w:after="240"/>
        <w:jc w:val="both"/>
        <w:rPr>
          <w:rFonts w:ascii="Century Gothic" w:hAnsi="Century Gothic"/>
          <w:szCs w:val="24"/>
        </w:rPr>
      </w:pPr>
    </w:p>
    <w:p w:rsidR="0054425C" w:rsidRPr="004D36AE" w:rsidRDefault="0054425C" w:rsidP="0054425C">
      <w:pPr>
        <w:spacing w:after="240"/>
        <w:ind w:left="851" w:right="758"/>
        <w:jc w:val="both"/>
        <w:rPr>
          <w:rFonts w:ascii="Century Gothic" w:hAnsi="Century Gothic"/>
          <w:b/>
          <w:i/>
          <w:szCs w:val="24"/>
        </w:rPr>
      </w:pPr>
      <w:r w:rsidRPr="004D36AE">
        <w:rPr>
          <w:rFonts w:ascii="Century Gothic" w:hAnsi="Century Gothic"/>
          <w:b/>
          <w:i/>
          <w:szCs w:val="24"/>
        </w:rPr>
        <w:t>PROTECCIÓN DE DATOS PERSONALES. CONSTITUYE UN DERECHO VINCULADO CON LA SALVAGUARDA DE OTROS DERECHOS FUNDAMENTALES INHERENTES AL SER HUMANO.</w:t>
      </w:r>
    </w:p>
    <w:p w:rsidR="0054425C" w:rsidRPr="004D36AE" w:rsidRDefault="0054425C" w:rsidP="0054425C">
      <w:pPr>
        <w:spacing w:after="240"/>
        <w:ind w:left="851" w:right="758"/>
        <w:jc w:val="both"/>
        <w:rPr>
          <w:rFonts w:ascii="Century Gothic" w:hAnsi="Century Gothic"/>
          <w:i/>
          <w:szCs w:val="24"/>
        </w:rPr>
      </w:pPr>
      <w:r w:rsidRPr="004D36AE">
        <w:rPr>
          <w:rFonts w:ascii="Century Gothic" w:hAnsi="Century Gothic"/>
          <w:i/>
          <w:szCs w:val="24"/>
        </w:rPr>
        <w:t>El párrafo segundo del artículo 16 de la Constitución Política de los Estados Unidos Mexicanos reconoce los denominados derechos ARCO, relativos al acceso, rectificación, cancelación y oposición de datos personales, como un medio para garantizar el derecho de los individuos a decidir qué aspectos de su vida deben o no ser conocidos o reservados por el resto de la sociedad, y la posibilidad de exigir su cumplimiento a las autoridades y particulares que conocen, usan o difunden dicha información. Así, dichas prerrogativas constituyen el derecho a la protección de los datos personales, como un medio de salvaguarda de otros derechos fundamentales previstos en la propia Constitución y en los tratados internacionales de los que México es Parte, conforme a los cuales, el Estado tiene la obligación de garantizar y proteger el derecho de todo individuo a no ser interferido o molestado por terceros o por una autoridad, en ningún aspecto de su persona –vida privada–, entre los que se encuentra el relativo a la forma en que se ve a sí mismo y cómo se proyecta a los demás –honor–, así como de aquellos que corresponden a los extremos más personales de la vida y del entorno familiar –intimidad–, o que permiten el desarrollo integral de su personalidad como ser humano –dignidad humana–.</w:t>
      </w:r>
    </w:p>
    <w:p w:rsidR="0054425C" w:rsidRPr="004D36AE" w:rsidRDefault="0054425C" w:rsidP="0054425C">
      <w:pPr>
        <w:spacing w:after="240"/>
        <w:jc w:val="both"/>
        <w:rPr>
          <w:rFonts w:ascii="Century Gothic" w:hAnsi="Century Gothic"/>
          <w:bCs/>
          <w:szCs w:val="24"/>
        </w:rPr>
      </w:pPr>
      <w:r w:rsidRPr="004D36AE">
        <w:rPr>
          <w:rFonts w:ascii="Century Gothic" w:hAnsi="Century Gothic"/>
          <w:szCs w:val="24"/>
        </w:rPr>
        <w:br/>
      </w:r>
      <w:r w:rsidRPr="004D36AE">
        <w:rPr>
          <w:rFonts w:ascii="Century Gothic" w:hAnsi="Century Gothic"/>
          <w:bCs/>
          <w:szCs w:val="24"/>
        </w:rPr>
        <w:tab/>
        <w:t xml:space="preserve">De dicho criterio se aprecia con claridad que los Derechos ARCO tienen fundamento constitucional y que los actos de autoridad, incluyendo por supuesto la legislativa, se encuentran obligados a respetarlos, pues son </w:t>
      </w:r>
      <w:r w:rsidRPr="004D36AE">
        <w:rPr>
          <w:rFonts w:ascii="Century Gothic" w:hAnsi="Century Gothic"/>
          <w:bCs/>
          <w:szCs w:val="24"/>
        </w:rPr>
        <w:lastRenderedPageBreak/>
        <w:t>una derivación del derecho al honor, a la privacidad y, en última instancia, a la dignidad humana.</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 xml:space="preserve">Ahora bien, en este acto se hace valer que el sistema normativo impugnado es inconstitucional toda vez que actualiza una omisión legislativa parcial ya que en los artículos impugnados no se señalan los requisitos de presentación de la solicitud, plazos de respuesta y de actuación, ni los medios de impugnación específicos en caso de inconformidad del titular debido la actuación del sujeto obligado responsable. </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Así, el no incorporar elementos esenciales para ejercer o defender el derecho de protección a datos personales cuando existe una Ley General que los prevé expresamente genera inseguridad jurídica pues el particular no conoce el marco regulatorio completo que acompaña tal derecho.</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También se hace valer que el sistema normativo no contempla la posibilidad de que las personas puedan cancelar u oponerse a la utilización de sus datos personales, es más, ni siquiera se les notifica de la utilización de los mismos, lo cual constituye una flagrante violación de nuestros derechos ARCO.</w:t>
      </w:r>
    </w:p>
    <w:p w:rsidR="0054425C" w:rsidRPr="004D36AE" w:rsidRDefault="0054425C" w:rsidP="0054425C">
      <w:pPr>
        <w:spacing w:after="240"/>
        <w:jc w:val="both"/>
        <w:rPr>
          <w:rFonts w:ascii="Century Gothic" w:hAnsi="Century Gothic"/>
          <w:bCs/>
          <w:szCs w:val="24"/>
        </w:rPr>
      </w:pPr>
      <w:r w:rsidRPr="004D36AE">
        <w:rPr>
          <w:rFonts w:ascii="Century Gothic" w:hAnsi="Century Gothic"/>
          <w:bCs/>
          <w:szCs w:val="24"/>
        </w:rPr>
        <w:tab/>
        <w:t>De esta manera, ha quedado demostrado ante su Señoría que el sistema normativo impugnado resulta inconstitucional toda vez que omite incluir mecanismos para la defensa de los derechos de acceso, rectificación, cancelación y oposición de datos personales (Derechos ARCO), con la consiguiente afectación de mis derechos de privacidad, honor y dignidad humana.</w:t>
      </w:r>
    </w:p>
    <w:p w:rsidR="0054425C" w:rsidRPr="004D36AE" w:rsidRDefault="0054425C" w:rsidP="0054425C">
      <w:pPr>
        <w:spacing w:after="240"/>
        <w:jc w:val="both"/>
        <w:rPr>
          <w:rFonts w:ascii="Century Gothic" w:hAnsi="Century Gothic"/>
          <w:bCs/>
          <w:szCs w:val="24"/>
        </w:rPr>
      </w:pPr>
    </w:p>
    <w:p w:rsidR="0054425C" w:rsidRPr="004D36AE" w:rsidRDefault="0054425C" w:rsidP="0054425C">
      <w:pPr>
        <w:pStyle w:val="Ttulo2"/>
        <w:spacing w:before="0" w:after="240"/>
        <w:ind w:left="4536"/>
        <w:jc w:val="both"/>
        <w:rPr>
          <w:rFonts w:ascii="Century Gothic" w:hAnsi="Century Gothic"/>
          <w:b/>
          <w:color w:val="auto"/>
          <w:sz w:val="24"/>
          <w:szCs w:val="24"/>
        </w:rPr>
      </w:pPr>
      <w:bookmarkStart w:id="25" w:name="_Toc205891871"/>
      <w:r w:rsidRPr="000232BE">
        <w:rPr>
          <w:rFonts w:ascii="Century Gothic" w:hAnsi="Century Gothic"/>
          <w:b/>
          <w:color w:val="auto"/>
          <w:sz w:val="24"/>
          <w:szCs w:val="24"/>
        </w:rPr>
        <w:t xml:space="preserve">SÉPTIMO. </w:t>
      </w:r>
      <w:r>
        <w:rPr>
          <w:rFonts w:ascii="Century Gothic" w:hAnsi="Century Gothic"/>
          <w:b/>
          <w:color w:val="auto"/>
          <w:sz w:val="24"/>
          <w:szCs w:val="24"/>
        </w:rPr>
        <w:t xml:space="preserve">EL SISTEMA NORMATIVO IMPUGNADO TRANSGREDE MI DERECHO HUMANO DE </w:t>
      </w:r>
      <w:r w:rsidRPr="000232BE">
        <w:rPr>
          <w:rFonts w:ascii="Century Gothic" w:hAnsi="Century Gothic"/>
          <w:b/>
          <w:color w:val="auto"/>
          <w:sz w:val="24"/>
          <w:szCs w:val="24"/>
        </w:rPr>
        <w:t>LIBERTAD DE EXPRESIÓN</w:t>
      </w:r>
      <w:r>
        <w:rPr>
          <w:rFonts w:ascii="Century Gothic" w:hAnsi="Century Gothic"/>
          <w:b/>
          <w:color w:val="auto"/>
          <w:sz w:val="24"/>
          <w:szCs w:val="24"/>
        </w:rPr>
        <w:t>.</w:t>
      </w:r>
      <w:bookmarkEnd w:id="25"/>
    </w:p>
    <w:p w:rsidR="0054425C" w:rsidRPr="004D36AE" w:rsidRDefault="0054425C" w:rsidP="0054425C">
      <w:pPr>
        <w:spacing w:after="240"/>
        <w:jc w:val="both"/>
        <w:rPr>
          <w:rFonts w:ascii="Century Gothic" w:hAnsi="Century Gothic" w:cs="Times New Roman"/>
          <w:szCs w:val="24"/>
        </w:rPr>
      </w:pPr>
    </w:p>
    <w:p w:rsidR="0054425C" w:rsidRPr="004D36AE" w:rsidRDefault="0054425C" w:rsidP="0054425C">
      <w:pPr>
        <w:spacing w:before="100" w:beforeAutospacing="1" w:after="12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A través del presente concepto de violación se pretende demostrar que el </w:t>
      </w:r>
      <w:r>
        <w:rPr>
          <w:rFonts w:ascii="Century Gothic" w:hAnsi="Century Gothic" w:cs="Times New Roman"/>
          <w:szCs w:val="24"/>
        </w:rPr>
        <w:t xml:space="preserve">sistema normativo </w:t>
      </w:r>
      <w:r w:rsidRPr="004D36AE">
        <w:rPr>
          <w:rFonts w:ascii="Century Gothic" w:hAnsi="Century Gothic" w:cs="Times New Roman"/>
          <w:szCs w:val="24"/>
        </w:rPr>
        <w:t>impugnado es inconstitucional puesto que genera en mi perjuicio como destinatario de la norma, un efecto prohibido de censura previa, en su vertiente de autocensura, lo cual es contrario a los parámetros desarrollados por la Corte Interamericana de Derechos humanos y la Suprema Corte de Justicia de la Nación en materia de protección a la libertad de expresión.</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Desde que el hombre empezó el desarrollo de su vida en sociedades, el andamiaje normativo ha ido evolucionando junto con sus necesidades. Es menester recordar a Thomas Hobbes, uno de los padres de la ciencia política, y a su obra magna “El Leviatán”, en la cual establece que todo ser humano nace con un derecho inherente: “El derecho a hacer lo que mejor </w:t>
      </w:r>
      <w:r w:rsidRPr="004D36AE">
        <w:rPr>
          <w:rFonts w:ascii="Century Gothic" w:hAnsi="Century Gothic"/>
          <w:szCs w:val="24"/>
        </w:rPr>
        <w:lastRenderedPageBreak/>
        <w:t xml:space="preserve">le convenga”. Pero si quiere vivir en sociedad, es necesario que todos los integrantes de ella renuncien a tal derecho nato para que pueda dar lugar al nacimiento de otros derechos fundamentales que originen la paz y el bienestar común, elemento teleológico en el surgimiento de naciones y estados. </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Cada vez que la sociedad se ha ido enriqueciendo en cuanto a ideologías, sistemas de pensamientos y pluralidad de ideas, surgió la necesidad de crear sistemas de protección para asegurar la certeza jurídica en la difusión, adopción y creación de ideas, pensamientos y propuestas. </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Es así, en este gran afán de encontrar algún medio para proteger el progreso social y la supervivencia del régimen democrático, se creó una prerrogativa para el ser humano, una herramienta que le permitiera exteriorizar todo lo que producía su sistema neuronal, todo aquello que permitiría al hombre crear su futuro y garantizar el mejor de los porvenires a las generaciones del mañana. Pues, ¿qué tiene el hombre más valioso que su raciocinio? ¿Y qué producto más valioso del raciocinio existe que el de sus ideas y pensamientos? Es así que, detrás de vivirse fuertes épocas de censuras, persecuciones, injurias y asesinatos, se reconoció un derecho humano y fundamental que dejaría atrás aquellas épocas arcaicas, y daría lugar a un mundo lleno de pluralidad, diversidad y progreso: la libertad de expresión. </w:t>
      </w:r>
    </w:p>
    <w:p w:rsidR="0054425C" w:rsidRPr="004D36AE" w:rsidRDefault="0054425C" w:rsidP="0054425C">
      <w:pPr>
        <w:rPr>
          <w:rFonts w:ascii="Century Gothic" w:hAnsi="Century Gothic"/>
          <w:szCs w:val="24"/>
        </w:rPr>
      </w:pPr>
    </w:p>
    <w:p w:rsidR="0054425C" w:rsidRPr="004D36AE" w:rsidRDefault="0054425C" w:rsidP="0054425C">
      <w:pPr>
        <w:rPr>
          <w:rFonts w:ascii="Century Gothic" w:hAnsi="Century Gothic"/>
          <w:b/>
          <w:bCs/>
          <w:szCs w:val="24"/>
        </w:rPr>
      </w:pPr>
      <w:r>
        <w:rPr>
          <w:rFonts w:ascii="Century Gothic" w:hAnsi="Century Gothic"/>
          <w:b/>
          <w:bCs/>
          <w:szCs w:val="24"/>
        </w:rPr>
        <w:tab/>
      </w:r>
      <w:r w:rsidRPr="004D36AE">
        <w:rPr>
          <w:rFonts w:ascii="Century Gothic" w:hAnsi="Century Gothic"/>
          <w:b/>
          <w:bCs/>
          <w:szCs w:val="24"/>
        </w:rPr>
        <w:t>Conceptualización doctrinal de la libertad de expresión:</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La libertad de expresión es crucial para el desarrollo de sociedades democráticas. </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Como lo destaca la Relatoría Especial para la Libertad de Expresión (RELE) de la Comisión Interamericana de Derechos Humanos (CIDH), la pluralidad y deliberación democráticas se encuentran condicionadas a contar con sistemas efectivos de protección y fomento a la libre circulación de información, ideas y expresiones de todo tipo. El ejercicio de este derecho contribuye al desarrollo de una opinión pública informada y al control ciudadano efectivo sobre la gestión pública. Además, la libertad de expresión es también un derecho clave para garantizar el ejercicio de otros derechos fundamentales.</w:t>
      </w:r>
    </w:p>
    <w:p w:rsidR="0054425C" w:rsidRPr="004D36AE" w:rsidRDefault="0054425C" w:rsidP="0054425C">
      <w:pPr>
        <w:rPr>
          <w:rFonts w:ascii="Century Gothic" w:hAnsi="Century Gothic"/>
          <w:b/>
          <w:bCs/>
          <w:szCs w:val="24"/>
        </w:rPr>
      </w:pPr>
    </w:p>
    <w:p w:rsidR="0054425C" w:rsidRPr="004D36AE" w:rsidRDefault="0054425C" w:rsidP="0054425C">
      <w:pPr>
        <w:rPr>
          <w:rFonts w:ascii="Century Gothic" w:hAnsi="Century Gothic"/>
          <w:b/>
          <w:bCs/>
          <w:szCs w:val="24"/>
        </w:rPr>
      </w:pPr>
      <w:r>
        <w:rPr>
          <w:rFonts w:ascii="Century Gothic" w:hAnsi="Century Gothic"/>
          <w:b/>
          <w:bCs/>
          <w:szCs w:val="24"/>
        </w:rPr>
        <w:tab/>
      </w:r>
      <w:r w:rsidRPr="004D36AE">
        <w:rPr>
          <w:rFonts w:ascii="Century Gothic" w:hAnsi="Century Gothic"/>
          <w:b/>
          <w:bCs/>
          <w:szCs w:val="24"/>
        </w:rPr>
        <w:t>Conceptualización normativa de la libertad de expresión:</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El derecho, como un sistema complejo pero eficaz necesita emanar de un lugar específico, debe de tener un origen. Este origen ha venido de diversas índoles a lo largo de la historia: como de la costumbre, las fuentes históricas o las fuentes sociales. Sin embargo, la fuente predilecta de derechos es la ley.</w:t>
      </w:r>
    </w:p>
    <w:p w:rsidR="0054425C" w:rsidRPr="004D36AE" w:rsidRDefault="0054425C" w:rsidP="0054425C">
      <w:pPr>
        <w:jc w:val="both"/>
        <w:rPr>
          <w:rFonts w:ascii="Century Gothic" w:hAnsi="Century Gothic"/>
          <w:szCs w:val="24"/>
        </w:rPr>
      </w:pPr>
      <w:r>
        <w:rPr>
          <w:rFonts w:ascii="Century Gothic" w:hAnsi="Century Gothic"/>
          <w:szCs w:val="24"/>
        </w:rPr>
        <w:lastRenderedPageBreak/>
        <w:tab/>
      </w:r>
      <w:r w:rsidRPr="004D36AE">
        <w:rPr>
          <w:rFonts w:ascii="Century Gothic" w:hAnsi="Century Gothic"/>
          <w:szCs w:val="24"/>
        </w:rPr>
        <w:t xml:space="preserve">De esta manera, para saber el fundamento, el espíritu de un derecho es completamente necesario acudir y apoyarse de las leyes que dan vida a los derechos. </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La Constitución Política de los Estados Unidos Mexicanos establece a la libertad de expresión en su </w:t>
      </w:r>
      <w:r w:rsidRPr="004D36AE">
        <w:rPr>
          <w:rFonts w:ascii="Century Gothic" w:hAnsi="Century Gothic"/>
          <w:bCs/>
          <w:szCs w:val="24"/>
        </w:rPr>
        <w:t>artículo 6°.</w:t>
      </w:r>
      <w:r w:rsidRPr="004D36AE">
        <w:rPr>
          <w:rFonts w:ascii="Century Gothic" w:hAnsi="Century Gothic"/>
          <w:b/>
          <w:bCs/>
          <w:szCs w:val="24"/>
        </w:rPr>
        <w:t xml:space="preserve"> </w:t>
      </w:r>
      <w:r w:rsidRPr="004D36AE">
        <w:rPr>
          <w:rFonts w:ascii="Century Gothic" w:hAnsi="Century Gothic"/>
          <w:szCs w:val="24"/>
        </w:rPr>
        <w:t>A la letra dice:</w:t>
      </w:r>
    </w:p>
    <w:p w:rsidR="0054425C" w:rsidRPr="004D36AE" w:rsidRDefault="0054425C" w:rsidP="0054425C">
      <w:pPr>
        <w:ind w:left="708"/>
        <w:jc w:val="both"/>
        <w:rPr>
          <w:rFonts w:ascii="Century Gothic" w:hAnsi="Century Gothic"/>
          <w:i/>
          <w:iCs/>
          <w:szCs w:val="24"/>
        </w:rPr>
      </w:pPr>
      <w:r w:rsidRPr="004D36AE">
        <w:rPr>
          <w:rFonts w:ascii="Century Gothic" w:hAnsi="Century Gothic"/>
          <w:b/>
          <w:i/>
          <w:iCs/>
          <w:szCs w:val="24"/>
        </w:rPr>
        <w:t>Artículo 6o.</w:t>
      </w:r>
      <w:r w:rsidRPr="004D36AE">
        <w:rPr>
          <w:rFonts w:ascii="Century Gothic" w:hAnsi="Century Gothic"/>
          <w:i/>
          <w:iCs/>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4425C" w:rsidRPr="004D36AE" w:rsidRDefault="0054425C" w:rsidP="0054425C">
      <w:pPr>
        <w:ind w:left="708"/>
        <w:jc w:val="both"/>
        <w:rPr>
          <w:rFonts w:ascii="Century Gothic" w:hAnsi="Century Gothic"/>
          <w:i/>
          <w:iCs/>
          <w:szCs w:val="24"/>
        </w:rPr>
      </w:pPr>
      <w:r w:rsidRPr="004D36AE">
        <w:rPr>
          <w:rFonts w:ascii="Century Gothic" w:hAnsi="Century Gothic"/>
          <w:i/>
          <w:iCs/>
          <w:szCs w:val="24"/>
        </w:rPr>
        <w:t>Toda persona tiene derecho al libre acceso a información plural y oportuna, así como a buscar, recibir y difundir información e ideas de toda índole por cualquier medio de expresión. (…).</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Si bien, el artículo 6° de nuestra Constitución Federal nos ha dado los elementos sustantivos del derecho a la libertad de expresión su congénere siguiente dictará herramientas para su protección. A la letra dice:</w:t>
      </w:r>
    </w:p>
    <w:p w:rsidR="0054425C" w:rsidRPr="004D36AE" w:rsidRDefault="0054425C" w:rsidP="0054425C">
      <w:pPr>
        <w:ind w:left="708" w:right="900"/>
        <w:jc w:val="both"/>
        <w:rPr>
          <w:rFonts w:ascii="Century Gothic" w:hAnsi="Century Gothic"/>
          <w:i/>
          <w:iCs/>
          <w:szCs w:val="24"/>
        </w:rPr>
      </w:pPr>
      <w:r w:rsidRPr="004D36AE">
        <w:rPr>
          <w:rFonts w:ascii="Century Gothic" w:hAnsi="Century Gothic"/>
          <w:b/>
          <w:i/>
          <w:iCs/>
          <w:szCs w:val="24"/>
        </w:rPr>
        <w:t>Artículo 7o</w:t>
      </w:r>
      <w:r w:rsidRPr="004D36AE">
        <w:rPr>
          <w:rFonts w:ascii="Century Gothic" w:hAnsi="Century Gothic"/>
          <w:i/>
          <w:iCs/>
          <w:szCs w:val="24"/>
        </w:rPr>
        <w:t>. Es inviolable la libertad de difundir opiniones, información e ideas, a través de cualquier medio. No se puede restringir este derecho por vías o medios indirectos, tales como el abuso de 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 opiniones.</w:t>
      </w:r>
    </w:p>
    <w:p w:rsidR="0054425C" w:rsidRPr="004D36AE" w:rsidRDefault="0054425C" w:rsidP="0054425C">
      <w:pPr>
        <w:ind w:left="708" w:right="900"/>
        <w:jc w:val="both"/>
        <w:rPr>
          <w:rFonts w:ascii="Century Gothic" w:hAnsi="Century Gothic"/>
          <w:i/>
          <w:iCs/>
          <w:szCs w:val="24"/>
        </w:rPr>
      </w:pPr>
      <w:r w:rsidRPr="004D36AE">
        <w:rPr>
          <w:rFonts w:ascii="Century Gothic" w:hAnsi="Century Gothic"/>
          <w:i/>
          <w:iCs/>
          <w:szCs w:val="24"/>
        </w:rPr>
        <w:t xml:space="preserve">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 del delito. (…). </w:t>
      </w:r>
    </w:p>
    <w:p w:rsidR="0054425C" w:rsidRPr="004D36AE" w:rsidRDefault="0054425C" w:rsidP="0054425C">
      <w:pPr>
        <w:ind w:left="708"/>
        <w:jc w:val="both"/>
        <w:rPr>
          <w:rFonts w:ascii="Century Gothic" w:hAnsi="Century Gothic"/>
          <w:i/>
          <w:iCs/>
          <w:szCs w:val="24"/>
        </w:rPr>
      </w:pP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Esto significa, en un primer momento, que nadie puede obligar, limitar o coartar la libertad a otra persona de emitir cualquier opinión, sea del tipo que sea. </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 “</w:t>
      </w:r>
      <w:r w:rsidRPr="004D36AE">
        <w:rPr>
          <w:rFonts w:ascii="Century Gothic" w:hAnsi="Century Gothic"/>
          <w:i/>
          <w:iCs/>
          <w:szCs w:val="24"/>
        </w:rPr>
        <w:t xml:space="preserve">Ninguna ley ni ninguna autoridad puede hacer uso de la </w:t>
      </w:r>
      <w:r w:rsidRPr="004D36AE">
        <w:rPr>
          <w:rFonts w:ascii="Century Gothic" w:hAnsi="Century Gothic"/>
          <w:bCs/>
          <w:iCs/>
          <w:szCs w:val="24"/>
        </w:rPr>
        <w:t>previa censura”.</w:t>
      </w:r>
      <w:r w:rsidRPr="004D36AE">
        <w:rPr>
          <w:rFonts w:ascii="Century Gothic" w:hAnsi="Century Gothic"/>
          <w:b/>
          <w:bCs/>
          <w:i/>
          <w:iCs/>
          <w:szCs w:val="24"/>
        </w:rPr>
        <w:t xml:space="preserve"> </w:t>
      </w:r>
      <w:r w:rsidRPr="004D36AE">
        <w:rPr>
          <w:rFonts w:ascii="Century Gothic" w:hAnsi="Century Gothic"/>
          <w:szCs w:val="24"/>
        </w:rPr>
        <w:t xml:space="preserve">Es decir, ni siquiera las autoridades del Estado pueden establecer métodos que permitan la censura anterior de un contenido, lo que significa que toda persona le es lícito decir cualquier cosa, </w:t>
      </w:r>
      <w:r w:rsidRPr="004D36AE">
        <w:rPr>
          <w:rFonts w:ascii="Century Gothic" w:hAnsi="Century Gothic"/>
          <w:bCs/>
          <w:szCs w:val="24"/>
        </w:rPr>
        <w:t>sin importar el contenido de éste, su índole o su objetivo,</w:t>
      </w:r>
      <w:r w:rsidRPr="004D36AE">
        <w:rPr>
          <w:rFonts w:ascii="Century Gothic" w:hAnsi="Century Gothic"/>
          <w:b/>
          <w:bCs/>
          <w:szCs w:val="24"/>
        </w:rPr>
        <w:t xml:space="preserve"> </w:t>
      </w:r>
      <w:r w:rsidRPr="004D36AE">
        <w:rPr>
          <w:rFonts w:ascii="Century Gothic" w:hAnsi="Century Gothic"/>
          <w:szCs w:val="24"/>
        </w:rPr>
        <w:t xml:space="preserve">a priori, como se analizará en las jurisprudencias emitidas por el Tribunal Constitucional en nuestro país. </w:t>
      </w:r>
    </w:p>
    <w:p w:rsidR="0054425C" w:rsidRPr="004D36AE" w:rsidRDefault="0054425C" w:rsidP="0054425C">
      <w:pPr>
        <w:jc w:val="both"/>
        <w:rPr>
          <w:rFonts w:ascii="Century Gothic" w:hAnsi="Century Gothic"/>
          <w:szCs w:val="24"/>
        </w:rPr>
      </w:pPr>
      <w:r>
        <w:rPr>
          <w:rFonts w:ascii="Century Gothic" w:hAnsi="Century Gothic"/>
          <w:szCs w:val="24"/>
        </w:rPr>
        <w:lastRenderedPageBreak/>
        <w:tab/>
      </w:r>
      <w:r w:rsidRPr="004D36AE">
        <w:rPr>
          <w:rFonts w:ascii="Century Gothic" w:hAnsi="Century Gothic"/>
          <w:szCs w:val="24"/>
        </w:rPr>
        <w:t xml:space="preserve">Este derecho </w:t>
      </w:r>
      <w:r w:rsidRPr="004D36AE">
        <w:rPr>
          <w:rFonts w:ascii="Century Gothic" w:hAnsi="Century Gothic"/>
          <w:bCs/>
          <w:szCs w:val="24"/>
        </w:rPr>
        <w:t xml:space="preserve">humano reviste </w:t>
      </w:r>
      <w:r w:rsidRPr="004D36AE">
        <w:rPr>
          <w:rFonts w:ascii="Century Gothic" w:hAnsi="Century Gothic"/>
          <w:szCs w:val="24"/>
        </w:rPr>
        <w:t xml:space="preserve">tal relevancia internacional que la Declaración Universal de Derechos Humanos de 1948 también lo cobija en su cuerpo normativo. En su artículo 19 fija: </w:t>
      </w:r>
    </w:p>
    <w:p w:rsidR="0054425C" w:rsidRPr="004D36AE" w:rsidRDefault="0054425C" w:rsidP="0054425C">
      <w:pPr>
        <w:ind w:left="708" w:right="900"/>
        <w:jc w:val="both"/>
        <w:rPr>
          <w:rFonts w:ascii="Century Gothic" w:hAnsi="Century Gothic"/>
          <w:i/>
          <w:iCs/>
          <w:szCs w:val="24"/>
        </w:rPr>
      </w:pPr>
      <w:r w:rsidRPr="004D36AE">
        <w:rPr>
          <w:rFonts w:ascii="Century Gothic" w:hAnsi="Century Gothic"/>
          <w:b/>
          <w:bCs/>
          <w:i/>
          <w:iCs/>
          <w:szCs w:val="24"/>
        </w:rPr>
        <w:t>“Artículo 19.</w:t>
      </w:r>
      <w:r w:rsidRPr="004D36AE">
        <w:rPr>
          <w:rFonts w:ascii="Century Gothic" w:hAnsi="Century Gothic"/>
          <w:i/>
          <w:iCs/>
          <w:szCs w:val="24"/>
        </w:rPr>
        <w:t xml:space="preserve"> 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p>
    <w:p w:rsidR="0054425C" w:rsidRPr="004D36AE" w:rsidRDefault="0054425C" w:rsidP="0054425C">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 Así, conceptualiza a la libertad de expresión en la Convención Americana de Derechos Humanos, en su numeral 13, de la siguiente manera:</w:t>
      </w:r>
    </w:p>
    <w:p w:rsidR="0054425C" w:rsidRPr="004D36AE" w:rsidRDefault="0054425C" w:rsidP="0054425C">
      <w:pPr>
        <w:ind w:right="900" w:firstLine="708"/>
        <w:jc w:val="both"/>
        <w:rPr>
          <w:rFonts w:ascii="Century Gothic" w:hAnsi="Century Gothic"/>
          <w:b/>
          <w:bCs/>
          <w:i/>
          <w:iCs/>
          <w:szCs w:val="24"/>
        </w:rPr>
      </w:pPr>
      <w:r w:rsidRPr="004D36AE">
        <w:rPr>
          <w:rFonts w:ascii="Century Gothic" w:hAnsi="Century Gothic"/>
          <w:b/>
          <w:bCs/>
          <w:i/>
          <w:iCs/>
          <w:szCs w:val="24"/>
        </w:rPr>
        <w:t xml:space="preserve">“Artículo 13. </w:t>
      </w:r>
    </w:p>
    <w:p w:rsidR="0054425C" w:rsidRPr="004D36AE" w:rsidRDefault="0054425C" w:rsidP="0054425C">
      <w:pPr>
        <w:ind w:left="708" w:right="900"/>
        <w:jc w:val="both"/>
        <w:rPr>
          <w:rFonts w:ascii="Century Gothic" w:hAnsi="Century Gothic"/>
          <w:i/>
          <w:iCs/>
          <w:szCs w:val="24"/>
        </w:rPr>
      </w:pPr>
      <w:r w:rsidRPr="004D36AE">
        <w:rPr>
          <w:rFonts w:ascii="Century Gothic" w:hAnsi="Century Gothic"/>
          <w:i/>
          <w:iCs/>
          <w:szCs w:val="24"/>
        </w:rPr>
        <w:t xml:space="preserve">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 </w:t>
      </w:r>
    </w:p>
    <w:p w:rsidR="0054425C" w:rsidRPr="004D36AE" w:rsidRDefault="0054425C" w:rsidP="0054425C">
      <w:pPr>
        <w:ind w:left="708" w:right="900"/>
        <w:jc w:val="both"/>
        <w:rPr>
          <w:rFonts w:ascii="Century Gothic" w:hAnsi="Century Gothic"/>
          <w:i/>
          <w:iCs/>
          <w:szCs w:val="24"/>
        </w:rPr>
      </w:pPr>
      <w:r w:rsidRPr="004D36AE">
        <w:rPr>
          <w:rFonts w:ascii="Century Gothic" w:hAnsi="Century Gothic"/>
          <w:i/>
          <w:iCs/>
          <w:szCs w:val="24"/>
        </w:rPr>
        <w:t xml:space="preserve">2. El ejercicio del derecho previsto en el inciso precedente no puede estar sujeto a previa censura sino a responsabilidades ulteriores, las que deben estar expresamente fijadas por la ley y ser necesarias para asegurar: </w:t>
      </w:r>
    </w:p>
    <w:p w:rsidR="0054425C" w:rsidRPr="004D36AE" w:rsidRDefault="0054425C" w:rsidP="0054425C">
      <w:pPr>
        <w:ind w:left="708" w:right="900"/>
        <w:jc w:val="both"/>
        <w:rPr>
          <w:rFonts w:ascii="Century Gothic" w:hAnsi="Century Gothic"/>
          <w:i/>
          <w:iCs/>
          <w:szCs w:val="24"/>
        </w:rPr>
      </w:pPr>
      <w:r w:rsidRPr="004D36AE">
        <w:rPr>
          <w:rFonts w:ascii="Century Gothic" w:hAnsi="Century Gothic"/>
          <w:i/>
          <w:iCs/>
          <w:szCs w:val="24"/>
        </w:rPr>
        <w:t xml:space="preserve">a) El respeto a los derechos o a la reputación de los demás; o </w:t>
      </w:r>
    </w:p>
    <w:p w:rsidR="0054425C" w:rsidRPr="004D36AE" w:rsidRDefault="0054425C" w:rsidP="0054425C">
      <w:pPr>
        <w:ind w:left="708" w:right="900"/>
        <w:jc w:val="both"/>
        <w:rPr>
          <w:rFonts w:ascii="Century Gothic" w:hAnsi="Century Gothic"/>
          <w:i/>
          <w:iCs/>
          <w:szCs w:val="24"/>
        </w:rPr>
      </w:pPr>
      <w:r w:rsidRPr="004D36AE">
        <w:rPr>
          <w:rFonts w:ascii="Century Gothic" w:hAnsi="Century Gothic"/>
          <w:i/>
          <w:iCs/>
          <w:szCs w:val="24"/>
        </w:rPr>
        <w:t xml:space="preserve">b) La protección de la seguridad nacional, el orden público o la salud o la moral públicas. (…) </w:t>
      </w:r>
    </w:p>
    <w:p w:rsidR="0054425C" w:rsidRPr="004D36AE" w:rsidRDefault="0054425C" w:rsidP="00A30521">
      <w:pPr>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De reconocer es que el Sistema Interamericano, en aquella reunión de San José innovó y aportó un elemento crucial para fijar los límites de este derecho. En su numeral 2 fija que no podrá ser sujeto a censura previa (concepto que se refiere a que toda persona puede difundir </w:t>
      </w:r>
      <w:r w:rsidRPr="004D36AE">
        <w:rPr>
          <w:rFonts w:ascii="Century Gothic" w:hAnsi="Century Gothic"/>
          <w:bCs/>
          <w:szCs w:val="24"/>
        </w:rPr>
        <w:t>cualquier tipo de información, sin importar la condición de ésta</w:t>
      </w:r>
      <w:r w:rsidRPr="004D36AE">
        <w:rPr>
          <w:rFonts w:ascii="Century Gothic" w:hAnsi="Century Gothic"/>
          <w:szCs w:val="24"/>
        </w:rPr>
        <w:t>)</w:t>
      </w:r>
      <w:r w:rsidRPr="004D36AE">
        <w:rPr>
          <w:rFonts w:ascii="Century Gothic" w:hAnsi="Century Gothic"/>
          <w:b/>
          <w:bCs/>
          <w:szCs w:val="24"/>
        </w:rPr>
        <w:t xml:space="preserve"> </w:t>
      </w:r>
      <w:r w:rsidRPr="004D36AE">
        <w:rPr>
          <w:rFonts w:ascii="Century Gothic" w:hAnsi="Century Gothic"/>
          <w:szCs w:val="24"/>
        </w:rPr>
        <w:t xml:space="preserve">en un primer momento, sino que las limitantes y responsabilidades que acarreen las opiniones o información difundidas sobrevendrán después de haber existido dicha difusión. </w:t>
      </w:r>
    </w:p>
    <w:p w:rsidR="0054425C" w:rsidRPr="004D36AE" w:rsidRDefault="0054425C" w:rsidP="0054425C">
      <w:pPr>
        <w:rPr>
          <w:rFonts w:ascii="Century Gothic" w:hAnsi="Century Gothic"/>
          <w:b/>
          <w:bCs/>
          <w:szCs w:val="24"/>
        </w:rPr>
      </w:pPr>
      <w:r>
        <w:rPr>
          <w:rFonts w:ascii="Century Gothic" w:hAnsi="Century Gothic"/>
          <w:b/>
          <w:bCs/>
          <w:szCs w:val="24"/>
        </w:rPr>
        <w:tab/>
      </w:r>
      <w:r w:rsidRPr="004D36AE">
        <w:rPr>
          <w:rFonts w:ascii="Century Gothic" w:hAnsi="Century Gothic"/>
          <w:b/>
          <w:bCs/>
          <w:szCs w:val="24"/>
        </w:rPr>
        <w:t>Conceptualización jurisprudencial de la libertad de expresión:</w:t>
      </w:r>
    </w:p>
    <w:p w:rsidR="0054425C" w:rsidRPr="004D36AE" w:rsidRDefault="0054425C" w:rsidP="0054425C">
      <w:pPr>
        <w:jc w:val="both"/>
        <w:rPr>
          <w:rFonts w:ascii="Century Gothic" w:hAnsi="Century Gothic"/>
          <w:i/>
          <w:szCs w:val="24"/>
        </w:rPr>
      </w:pPr>
      <w:r>
        <w:rPr>
          <w:rFonts w:ascii="Century Gothic" w:hAnsi="Century Gothic"/>
          <w:szCs w:val="24"/>
        </w:rPr>
        <w:tab/>
      </w:r>
      <w:r w:rsidRPr="004D36AE">
        <w:rPr>
          <w:rFonts w:ascii="Century Gothic" w:hAnsi="Century Gothic"/>
          <w:szCs w:val="24"/>
        </w:rPr>
        <w:t>Para la Corte Interamericana de Derechos Humanos (CoIDH), en principio, todas las expresiones están amparadas por el derecho a la libertad de expresión, </w:t>
      </w:r>
      <w:r w:rsidRPr="004D36AE">
        <w:rPr>
          <w:rFonts w:ascii="Century Gothic" w:hAnsi="Century Gothic"/>
          <w:i/>
          <w:iCs/>
          <w:szCs w:val="24"/>
        </w:rPr>
        <w:t>independientemente de lo chocante, inaceptable, indecente, ofensivo, desagradable o grosero</w:t>
      </w:r>
      <w:r w:rsidRPr="004D36AE">
        <w:rPr>
          <w:rFonts w:ascii="Century Gothic" w:hAnsi="Century Gothic"/>
          <w:szCs w:val="24"/>
        </w:rPr>
        <w:t xml:space="preserve"> que pueda considerarse el contenido de lo que se dice, escribe o expresa. </w:t>
      </w:r>
    </w:p>
    <w:p w:rsidR="0054425C" w:rsidRPr="004D36AE" w:rsidRDefault="0054425C" w:rsidP="0054425C">
      <w:pPr>
        <w:jc w:val="both"/>
        <w:rPr>
          <w:rFonts w:ascii="Century Gothic" w:hAnsi="Century Gothic"/>
          <w:i/>
          <w:szCs w:val="24"/>
        </w:rPr>
      </w:pPr>
      <w:r>
        <w:rPr>
          <w:rFonts w:ascii="Century Gothic" w:hAnsi="Century Gothic"/>
          <w:i/>
          <w:szCs w:val="24"/>
        </w:rPr>
        <w:tab/>
      </w:r>
      <w:r w:rsidRPr="004D36AE">
        <w:rPr>
          <w:rFonts w:ascii="Century Gothic" w:hAnsi="Century Gothic"/>
          <w:i/>
          <w:szCs w:val="24"/>
        </w:rPr>
        <w:t>La siguiente jurisprudencia, que apoya el hecho que la libertad de expresión es la piedra angular de otros derechos humanos y fundamentales:</w:t>
      </w:r>
    </w:p>
    <w:p w:rsidR="0054425C" w:rsidRPr="004D36AE" w:rsidRDefault="0054425C" w:rsidP="0054425C">
      <w:pPr>
        <w:ind w:left="708" w:right="900"/>
        <w:jc w:val="both"/>
        <w:rPr>
          <w:rFonts w:ascii="Century Gothic" w:hAnsi="Century Gothic"/>
          <w:i/>
          <w:iCs/>
          <w:szCs w:val="24"/>
        </w:rPr>
      </w:pPr>
      <w:r w:rsidRPr="004D36AE">
        <w:rPr>
          <w:rFonts w:ascii="Century Gothic" w:hAnsi="Century Gothic"/>
          <w:i/>
          <w:iCs/>
          <w:szCs w:val="24"/>
        </w:rPr>
        <w:lastRenderedPageBreak/>
        <w:t>“La libertad "indefinida" que es tutelada por el derecho al libre desarrollo de la personalidad complementa las otras libertades más específicas, tales como la libertad de conciencia o la libertad de expresión, puesto que su función es salvaguardar la "esfera personal" que no se encuentra protegida por las libertades más tradicionales y concretas.”</w:t>
      </w:r>
      <w:r w:rsidRPr="004D36AE">
        <w:rPr>
          <w:rStyle w:val="Refdenotaalpie"/>
          <w:rFonts w:ascii="Century Gothic" w:hAnsi="Century Gothic"/>
          <w:i/>
          <w:iCs/>
          <w:szCs w:val="24"/>
        </w:rPr>
        <w:footnoteReference w:id="30"/>
      </w:r>
    </w:p>
    <w:p w:rsidR="0054425C" w:rsidRPr="004D36AE" w:rsidRDefault="0054425C" w:rsidP="0054425C">
      <w:pPr>
        <w:ind w:left="567" w:right="900"/>
        <w:jc w:val="both"/>
        <w:rPr>
          <w:rFonts w:ascii="Century Gothic" w:hAnsi="Century Gothic"/>
          <w:i/>
          <w:szCs w:val="24"/>
        </w:rPr>
      </w:pPr>
    </w:p>
    <w:p w:rsidR="0054425C" w:rsidRPr="004D36AE" w:rsidRDefault="0054425C" w:rsidP="0054425C">
      <w:pPr>
        <w:ind w:left="567" w:right="900"/>
        <w:jc w:val="both"/>
        <w:rPr>
          <w:rFonts w:ascii="Century Gothic" w:hAnsi="Century Gothic"/>
          <w:b/>
          <w:i/>
          <w:szCs w:val="24"/>
        </w:rPr>
      </w:pPr>
      <w:r w:rsidRPr="004D36AE">
        <w:rPr>
          <w:rFonts w:ascii="Century Gothic" w:hAnsi="Century Gothic"/>
          <w:b/>
          <w:i/>
          <w:szCs w:val="24"/>
        </w:rPr>
        <w:t>LIBERTAD DE EXPRESIÓN. LA DIFUSIÓN DE INFORMACIÓN SOBRE LA VIDA PRIVADA DE LAS PERSONAS PUEDE AMPARARSE POR ESTE DERECHO SI SE JUSTIFICA SU INTERÉS PÚBLICO.</w:t>
      </w:r>
    </w:p>
    <w:p w:rsidR="0054425C" w:rsidRPr="004D36AE" w:rsidRDefault="0054425C" w:rsidP="0054425C">
      <w:pPr>
        <w:ind w:left="567" w:right="900"/>
        <w:jc w:val="both"/>
        <w:rPr>
          <w:rFonts w:ascii="Century Gothic" w:hAnsi="Century Gothic"/>
          <w:i/>
          <w:szCs w:val="24"/>
        </w:rPr>
      </w:pPr>
      <w:r w:rsidRPr="004D36AE">
        <w:rPr>
          <w:rFonts w:ascii="Century Gothic" w:hAnsi="Century Gothic"/>
          <w:i/>
          <w:szCs w:val="24"/>
        </w:rPr>
        <w:t xml:space="preserve">El criterio de interés público debe fundarse en la información que el público considera relevante para la vida comunitaria, es decir, aquella que versa sobre hechos que puedan encerrar trascendencia pública y que sean necesarios para que sea real la participación de los ciudadanos en la vida colectiva. </w:t>
      </w:r>
    </w:p>
    <w:p w:rsidR="0054425C" w:rsidRPr="00A30521" w:rsidRDefault="0054425C" w:rsidP="00A30521">
      <w:pPr>
        <w:ind w:left="567" w:right="900"/>
        <w:jc w:val="both"/>
        <w:rPr>
          <w:rFonts w:ascii="Century Gothic" w:hAnsi="Century Gothic"/>
          <w:i/>
          <w:szCs w:val="24"/>
        </w:rPr>
      </w:pPr>
      <w:r w:rsidRPr="004D36AE">
        <w:rPr>
          <w:rFonts w:ascii="Century Gothic" w:hAnsi="Century Gothic"/>
          <w:b/>
          <w:i/>
          <w:szCs w:val="24"/>
          <w:u w:val="single"/>
        </w:rPr>
        <w:t xml:space="preserve">Una información se vuelve de interés público cuando miembros de la comunidad pueden justificar razonablemente un interés en su conocimiento y difusión. </w:t>
      </w:r>
    </w:p>
    <w:p w:rsidR="0054425C" w:rsidRPr="004D36AE" w:rsidRDefault="0054425C" w:rsidP="0054425C">
      <w:pPr>
        <w:spacing w:before="100" w:beforeAutospacing="1" w:after="120"/>
        <w:jc w:val="both"/>
        <w:rPr>
          <w:rFonts w:ascii="Century Gothic" w:hAnsi="Century Gothic" w:cs="Times New Roman"/>
          <w:bCs/>
          <w:szCs w:val="24"/>
        </w:rPr>
      </w:pPr>
      <w:r>
        <w:rPr>
          <w:rFonts w:ascii="Century Gothic" w:hAnsi="Century Gothic" w:cs="Times New Roman"/>
          <w:szCs w:val="24"/>
        </w:rPr>
        <w:tab/>
      </w:r>
      <w:r w:rsidRPr="004D36AE">
        <w:rPr>
          <w:rFonts w:ascii="Century Gothic" w:hAnsi="Century Gothic" w:cs="Times New Roman"/>
          <w:szCs w:val="24"/>
        </w:rPr>
        <w:t>El artículo 7 de la Constitución Federal establece que “</w:t>
      </w:r>
      <w:r w:rsidRPr="004D36AE">
        <w:rPr>
          <w:rFonts w:ascii="Century Gothic" w:hAnsi="Century Gothic" w:cs="Times New Roman"/>
          <w:i/>
          <w:szCs w:val="24"/>
        </w:rPr>
        <w:t xml:space="preserve">Ninguna ley ni autoridad puede establecer la previa censura (…)”, </w:t>
      </w:r>
      <w:r w:rsidRPr="004D36AE">
        <w:rPr>
          <w:rFonts w:ascii="Century Gothic" w:hAnsi="Century Gothic" w:cs="Times New Roman"/>
          <w:szCs w:val="24"/>
        </w:rPr>
        <w:t xml:space="preserve">en este sentido, </w:t>
      </w:r>
      <w:r w:rsidRPr="004D36AE">
        <w:rPr>
          <w:rFonts w:ascii="Century Gothic" w:hAnsi="Century Gothic" w:cs="Times New Roman"/>
          <w:bCs/>
          <w:szCs w:val="24"/>
        </w:rPr>
        <w:t>se expondrán los parámetros desarrollados por las autoridades jurisdiccionales en materia de censura previa:</w:t>
      </w:r>
      <w:bookmarkStart w:id="26" w:name="_Toc203486959"/>
    </w:p>
    <w:p w:rsidR="0054425C" w:rsidRPr="004D36AE" w:rsidRDefault="0054425C" w:rsidP="0054425C">
      <w:pPr>
        <w:spacing w:before="100" w:beforeAutospacing="1" w:after="120"/>
        <w:jc w:val="both"/>
        <w:rPr>
          <w:rFonts w:ascii="Century Gothic" w:hAnsi="Century Gothic" w:cs="Times New Roman"/>
          <w:bCs/>
          <w:szCs w:val="24"/>
        </w:rPr>
      </w:pPr>
      <w:r>
        <w:rPr>
          <w:rFonts w:ascii="Century Gothic" w:hAnsi="Century Gothic" w:cs="Times New Roman"/>
          <w:b/>
          <w:szCs w:val="24"/>
        </w:rPr>
        <w:tab/>
      </w:r>
      <w:r w:rsidRPr="004D36AE">
        <w:rPr>
          <w:rFonts w:ascii="Century Gothic" w:hAnsi="Century Gothic" w:cs="Times New Roman"/>
          <w:b/>
          <w:szCs w:val="24"/>
        </w:rPr>
        <w:t>Estándar internacional sobre las restricciones a la libertad de expresión.</w:t>
      </w:r>
      <w:bookmarkEnd w:id="26"/>
    </w:p>
    <w:p w:rsidR="0054425C" w:rsidRPr="004D36AE" w:rsidRDefault="0054425C" w:rsidP="0054425C">
      <w:pPr>
        <w:spacing w:before="100" w:beforeAutospacing="1" w:after="12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la Sentencia de 2 de julio de 2004, dictada por la Corte Interamericana de Derechos Humanos en el caso Herrera Ulloa Vs. Costa Rica, fue determinado que, si bien la libertad de expresión no es un derecho absoluto, las restricciones no pueden convertirse en un mecanismo de censura previa:</w:t>
      </w:r>
    </w:p>
    <w:p w:rsidR="0054425C" w:rsidRPr="004D36AE" w:rsidRDefault="0054425C" w:rsidP="0054425C">
      <w:pPr>
        <w:spacing w:before="100" w:beforeAutospacing="1" w:after="120"/>
        <w:ind w:left="720" w:right="713"/>
        <w:jc w:val="both"/>
        <w:rPr>
          <w:rFonts w:ascii="Century Gothic" w:hAnsi="Century Gothic" w:cs="Times New Roman"/>
          <w:i/>
          <w:szCs w:val="24"/>
        </w:rPr>
      </w:pPr>
      <w:r w:rsidRPr="004D36AE">
        <w:rPr>
          <w:rFonts w:ascii="Century Gothic" w:hAnsi="Century Gothic" w:cs="Times New Roman"/>
          <w:i/>
          <w:szCs w:val="24"/>
        </w:rPr>
        <w:t xml:space="preserve">“120. Es importante destacar que el derecho a la libertad de expresión no es un derecho absoluto, este puede ser objeto de restricciones, tal como lo señala el artículo 13 de la Convención en sus incisos 4 y 5. Asimismo, la Convención Americana, en su artículo 13.2, prevé la posibilidad de establecer restricciones a la libertad de expresión, que se manifiestan a través de la aplicación de responsabilidades ulteriores por el ejercicio abusivo de este derecho, </w:t>
      </w:r>
      <w:r w:rsidRPr="004D36AE">
        <w:rPr>
          <w:rFonts w:ascii="Century Gothic" w:hAnsi="Century Gothic" w:cs="Times New Roman"/>
          <w:b/>
          <w:i/>
          <w:szCs w:val="24"/>
          <w:u w:val="single"/>
        </w:rPr>
        <w:t>las cuales no deben de modo alguno limitar, más allá de lo estrictamente necesario, el alcance pleno de la libertad de expresión y convertirse en un mecanismo directo o indirecto de censura previa.</w:t>
      </w:r>
      <w:r w:rsidRPr="004D36AE">
        <w:rPr>
          <w:rFonts w:ascii="Century Gothic" w:hAnsi="Century Gothic" w:cs="Times New Roman"/>
          <w:i/>
          <w:szCs w:val="24"/>
        </w:rPr>
        <w:t xml:space="preserve"> Para poder determinar </w:t>
      </w:r>
      <w:r w:rsidRPr="004D36AE">
        <w:rPr>
          <w:rFonts w:ascii="Century Gothic" w:hAnsi="Century Gothic" w:cs="Times New Roman"/>
          <w:i/>
          <w:szCs w:val="24"/>
        </w:rPr>
        <w:lastRenderedPageBreak/>
        <w:t>responsabilidades ulteriores es necesario que se cumplan tres requisitos, a saber: 1) deben estar expresamente fijadas por la ley; 2) deben estar destinadas a proteger ya sea los derechos o la reputación de lo demás, o la protección de la seguridad nacional, el orden público o la salud o moral pública; y 3) deben ser necesarias en una sociedad democrática.”</w:t>
      </w:r>
    </w:p>
    <w:p w:rsidR="0054425C" w:rsidRPr="004D36AE" w:rsidRDefault="0054425C" w:rsidP="0054425C">
      <w:pPr>
        <w:spacing w:before="100" w:beforeAutospacing="1" w:after="120"/>
        <w:ind w:left="720" w:right="713"/>
        <w:jc w:val="right"/>
        <w:rPr>
          <w:rFonts w:ascii="Century Gothic" w:hAnsi="Century Gothic" w:cs="Times New Roman"/>
          <w:i/>
          <w:szCs w:val="24"/>
        </w:rPr>
      </w:pPr>
      <w:r w:rsidRPr="004D36AE">
        <w:rPr>
          <w:rFonts w:ascii="Century Gothic" w:hAnsi="Century Gothic" w:cs="Times New Roman"/>
          <w:i/>
          <w:szCs w:val="24"/>
        </w:rPr>
        <w:t>(Énfasis añadido)</w:t>
      </w:r>
    </w:p>
    <w:p w:rsidR="0054425C" w:rsidRPr="004D36AE" w:rsidRDefault="0054425C" w:rsidP="0054425C">
      <w:pPr>
        <w:spacing w:before="100" w:beforeAutospacing="1" w:after="120"/>
        <w:jc w:val="both"/>
        <w:rPr>
          <w:rFonts w:ascii="Century Gothic" w:hAnsi="Century Gothic" w:cs="Times New Roman"/>
          <w:szCs w:val="24"/>
        </w:rPr>
      </w:pPr>
    </w:p>
    <w:p w:rsidR="0054425C" w:rsidRPr="004D36AE" w:rsidRDefault="0054425C" w:rsidP="0054425C">
      <w:pPr>
        <w:spacing w:before="100" w:beforeAutospacing="1" w:after="12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Según el criterio establecido por la Corte Interamericana de Derechos Humanos, para que las restricciones a la libertad de expresión sean válidas, es necesario que estas no se conviertan en un mecanismo directo o indirecto de censura previa.</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lang w:val="es-ES"/>
        </w:rPr>
      </w:pPr>
      <w:r>
        <w:rPr>
          <w:rFonts w:ascii="Century Gothic" w:hAnsi="Century Gothic" w:cs="Times New Roman"/>
          <w:szCs w:val="24"/>
          <w:lang w:val="es-ES"/>
        </w:rPr>
        <w:tab/>
      </w:r>
      <w:r w:rsidRPr="004D36AE">
        <w:rPr>
          <w:rFonts w:ascii="Century Gothic" w:hAnsi="Century Gothic" w:cs="Times New Roman"/>
          <w:szCs w:val="24"/>
          <w:lang w:val="es-ES"/>
        </w:rPr>
        <w:t>El marco jurídico del sistema interamericano de protección de los derechos humanos es probablemente el sistema internacional que da mayor alcance y rodea de mejores garantías a la libertad de pensamiento y expresión.</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lang w:val="es-ES"/>
        </w:rPr>
      </w:pPr>
      <w:r>
        <w:rPr>
          <w:rFonts w:ascii="Century Gothic" w:hAnsi="Century Gothic" w:cs="Times New Roman"/>
          <w:szCs w:val="24"/>
          <w:lang w:val="es-ES"/>
        </w:rPr>
        <w:tab/>
      </w:r>
      <w:r w:rsidRPr="004D36AE">
        <w:rPr>
          <w:rFonts w:ascii="Century Gothic" w:hAnsi="Century Gothic" w:cs="Times New Roman"/>
          <w:szCs w:val="24"/>
          <w:lang w:val="es-ES"/>
        </w:rPr>
        <w:t>La Convención Americana sobre Derechos Humanos en su artículo 13; la Declaración Americana en su artículo IV; y la Carta Democrática Interamericana, en su artículo 4, ofrecen un conjunto de garantías reforzadas que no parece tener parangón ni en el sistema universal ni en algún otro sistema regional de protección de derechos fundamentales.</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Desde una perspectiva comparada, si se contrastan los textos del artículo 13 de la Convención Americana sobre Derechos Humanos, del artículo IV de la Declaración Americana y del artículo 4 de la Carta Democrática Interamericana, con las disposiciones relevantes de otros tratados sobre derechos humanos, específicamente con el artículo 19 del Pacto Internacional de Derechos Civiles y Políticos o con el artículo 10 del Convenio Europeo de Derechos Humanos, es claro que el marco interamericano fue diseñado para ser el más generoso, y para reducir al mínimo las restricciones a la libre circulación de información, opiniones e ideas.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Este hecho ha sido interpretado por la Comisión Interamericana y la Corte Interamericana como una clara indicación de la importancia adscrita a la libre expresión dentro de las sociedades del continente.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particular, en referencia al artículo 13 de la Convención Americana, la Comisión Interamericana ha señalado que, “constituye una indicación de la importancia asignada por quienes redactaron la Convención [Americana] a la necesidad de expresar y recibir cualquier tipo de información, pensamientos, opiniones e ideas”.</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La importancia que otorga el artículo 13 a la libertad de expresión implica también que no son aplicables en el contexto interamericano las </w:t>
      </w:r>
      <w:r w:rsidRPr="004D36AE">
        <w:rPr>
          <w:rFonts w:ascii="Century Gothic" w:hAnsi="Century Gothic" w:cs="Times New Roman"/>
          <w:szCs w:val="24"/>
        </w:rPr>
        <w:lastRenderedPageBreak/>
        <w:t xml:space="preserve">restricciones previstas en otros instrumentos internacionales, ni que éstos se deben utilizar para interpretar de forma restrictiva la Convención Americana.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tales casos, la Convención Americana debe primar en virtud del principio </w:t>
      </w:r>
      <w:r w:rsidRPr="004D36AE">
        <w:rPr>
          <w:rFonts w:ascii="Century Gothic" w:hAnsi="Century Gothic" w:cs="Times New Roman"/>
          <w:i/>
          <w:iCs/>
          <w:szCs w:val="24"/>
        </w:rPr>
        <w:t>pro persona</w:t>
      </w:r>
      <w:r w:rsidRPr="004D36AE">
        <w:rPr>
          <w:rFonts w:ascii="Century Gothic" w:hAnsi="Century Gothic" w:cs="Times New Roman"/>
          <w:szCs w:val="24"/>
        </w:rPr>
        <w:t xml:space="preserve"> -ampliamente aceptado por todos los Estados democráticos-, por el cual siempre debe primar la norma más favorable a la persona humana.</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La jurisprudencia del sistema ha explicado que el marco jurídico interamericano otorga este alto valor a la libertad de expresión porque se basa en un concepto amplio de la autonomía y la dignidad de las personas, y porque tiene en cuenta tanto el valor instrumental de la libertad de expresión para el ejercicio de los demás derechos fundamentales, como su función esencial dentro de los regímenes democráticos, según se explica a continuación.</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La importancia de la libertad de expresión se deriva, entre otras razones, de su triple función en el sistema democrático.</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primer lugar, se trata de uno de los derechos individuales que de manera más clara refleja la virtud que acompaña, y caracteriza, a los seres humanos: la virtud única y preciosa de pensar al mundo desde nuestra propia perspectiva y de comunicarnos con los otros para construir, a través de un proceso deliberativo, no sólo el modelo de vida que cada uno tiene derecho a adoptar, sino el modelo de sociedad en el cual queremos vivir.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Todo el potencial creativo en el arte, en la ciencia, en la tecnología, en la política, en fin, toda la capacidad creadora individual y colectiva, depende, fundamentalmente, de que se respete y promueva el derecho a la libertad de expresión en todas sus dimensiones.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Se trata entonces de un derecho individual sin el cual se estaría negando la primera y más importante de nuestras libertades: el derecho a pensar por cuenta propia y a compartir con otros nuestro pensamiento.</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segundo lugar, la Comisión Interamericana y la Corte Interamericana han subrayado en su jurisprudencia que la importancia de la libertad de expresión dentro del catálogo de los derechos humanos se deriva también de su relación estructural con la democracia.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Esta relación, que ha sido calificada por los órganos del sistema interamericano de derechos humanos como “estrecha”, “indisoluble”, “esencial” y “fundamental”, entre otras, explica gran parte de los desarrollos interpretativos que se han otorgado a la libertad de expresión por parte de la Comisión Interamericana y la Corte Interamericana en sus distintas decisiones sobre el particular.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Es tan importante el vínculo entre la libertad de expresión y la democracia que, según ha explicado la Comisión Interamericana, el </w:t>
      </w:r>
      <w:r w:rsidRPr="004D36AE">
        <w:rPr>
          <w:rFonts w:ascii="Century Gothic" w:hAnsi="Century Gothic" w:cs="Times New Roman"/>
          <w:szCs w:val="24"/>
        </w:rPr>
        <w:lastRenderedPageBreak/>
        <w:t xml:space="preserve">objetivo mismo del artículo 13 de la Convención Americana es el de fortalecer el funcionamiento de sistemas democráticos pluralistas y deliberativos mediante la protección y el fomento de la libre circulación de información, ideas y expresiones de toda índole.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El artículo 4 de la Carta Democrática Interamericana, por su parte, caracteriza la libertad de expresión y la libertad de prensa como "componentes fundamentales del ejercicio de la democracia".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este mismo sentido, los relatores para la libertad de expresión de la ONU, la OSCE y la OEA, en su primera Declaración Conjunta en 1999, recordaron que "la libertad de expresión es un derecho humano internacional fundamental y componente básico de la sociedad civil basada en los principios democráticos".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efecto, el ejercicio pleno del derecho a expresar las propias ideas y opiniones y a circular la información disponible y la posibilidad de deliberar de manera abierta y desinhibida sobre los asuntos que nos conciernen a todos, es condición indispensable para la consolidación, el funcionamiento y la preservación de los regímenes democráticos.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La formación de una opinión pública informada y consciente de sus derechos, el control ciudadano sobre la gestión pública y la exigencia de responsabilidad de los funcionarios estatales no sería posible si este derecho no fuera garantizado.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este mismo sentido, la jurisprudencia ha enfatizado que la función democrática de la libertad de expresión la convierte en una condición necesaria para prevenir el arraigo de sistemas autoritarios, para facilitar la autodeterminación personal y colectiva y para hacer operativos los "mecanismos de control y denuncia ciudadana".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A este respecto, si el ejercicio del derecho a la libertad de expresión no sólo tiende a la realización personal de quien se expresa, sino a la consolidación de sociedades verdaderamente democráticas, el Estado tiene la obligación de generar las condiciones para que el debate público no sólo satisfaga las legítimas necesidades de todos como consumidores de determinada información (de entretenimiento, por ejemplo) sino como ciudadanos.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Es decir, tienen que existir condiciones suficientes para que pueda producirse una deliberación pública, plural y abierta, sobre los asuntos que nos conciernen a todos en tanto ciudadanos y ciudadanas de un determinado Estado.</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Finalmente, la jurisprudencia interamericana ha explicado que la libertad de expresión es una herramienta clave para el ejercicio de los demás derechos fundamentales.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efecto, se trata de un mecanismo esencial para el ejercicio del </w:t>
      </w:r>
      <w:r w:rsidRPr="004D36AE">
        <w:rPr>
          <w:rFonts w:ascii="Century Gothic" w:hAnsi="Century Gothic" w:cs="Times New Roman"/>
          <w:szCs w:val="24"/>
        </w:rPr>
        <w:lastRenderedPageBreak/>
        <w:t xml:space="preserve">derecho a la participación, a la libertad religiosa, a la educación, a la identidad étnica o cultural y, por supuesto, a la igualdad no sólo entendida como el derecho a la no discriminación, sino como el derecho al goce de ciertos derechos sociales básicos.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Por el importante rol instrumental que cumple, este derecho se ubica en el centro del sistema de protección de los derechos humanos de las Américas. En términos de la Comisión Interamericana, </w:t>
      </w:r>
      <w:r>
        <w:rPr>
          <w:rFonts w:ascii="Century Gothic" w:hAnsi="Century Gothic" w:cs="Times New Roman"/>
          <w:szCs w:val="24"/>
        </w:rPr>
        <w:t>“</w:t>
      </w:r>
      <w:r w:rsidRPr="004D36AE">
        <w:rPr>
          <w:rFonts w:ascii="Century Gothic" w:hAnsi="Century Gothic" w:cs="Times New Roman"/>
          <w:szCs w:val="24"/>
        </w:rPr>
        <w:t>la carencia de libertad de expresión es una causa que contribuye al irrespeto de los otros derechos humanos</w:t>
      </w:r>
      <w:r>
        <w:rPr>
          <w:rFonts w:ascii="Century Gothic" w:hAnsi="Century Gothic" w:cs="Times New Roman"/>
          <w:szCs w:val="24"/>
        </w:rPr>
        <w:t>”</w:t>
      </w:r>
      <w:r w:rsidRPr="004D36AE">
        <w:rPr>
          <w:rFonts w:ascii="Century Gothic" w:hAnsi="Century Gothic" w:cs="Times New Roman"/>
          <w:szCs w:val="24"/>
        </w:rPr>
        <w:t>.</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suma, la preservación de la libertad de expresión es una condición necesaria para el funcionamiento pacífico y libre de las sociedades democráticas de las Américas.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palabras de la Comisión Interamericana, "la plena y libre discusión evita que se paralice una sociedad y la prepara para las tensiones y fricciones que destruyen las civilizaciones. Una sociedad libre, hoy y mañana, es aquélla que pueda mantener abiertamente un debate público y riguroso sobre sí misma".</w:t>
      </w:r>
    </w:p>
    <w:p w:rsidR="0054425C"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términos del artículo 13 de la Convención Americana, la libertad de expresión es un derecho de toda persona, en condiciones de igualdad y sin discriminación por ningún motivo.</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este mismo sentido, la jurisprudencia interamericana ha definido la libertad de expresión como, "el derecho del individuo y de toda la comunidad a participar en debates activos, firmes y desafiantes respecto de todos los aspectos vinculados al funcionamiento normal y armónico de la sociedad"; ha enfatizado que la libertad de expresión es una de las formas más eficaces de denuncia de la corrupción; y ha señalado que en el debate sobre asuntos de interés público, se protege tanto la emisión de expresiones inofensivas y bien recibidas por la opinión pública, como aquellas que chocan, irritan o inquietan a los funcionarios públicos, a los candidatos a ejercer cargos públicos, o a un sector cualquiera de la población.</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una sociedad democrática, dada la importancia del control de la gestión pública a través de la opinión, hay un margen reducido a cualquier restricción del debate político o de cuestiones de interés público.</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Por ejemplo, en el caso </w:t>
      </w:r>
      <w:r w:rsidRPr="004D36AE">
        <w:rPr>
          <w:rFonts w:ascii="Century Gothic" w:hAnsi="Century Gothic" w:cs="Times New Roman"/>
          <w:i/>
          <w:iCs/>
          <w:szCs w:val="24"/>
        </w:rPr>
        <w:t>Tristán Donoso Vs. Panamá</w:t>
      </w:r>
      <w:r w:rsidRPr="004D36AE">
        <w:rPr>
          <w:rFonts w:ascii="Century Gothic" w:hAnsi="Century Gothic" w:cs="Times New Roman"/>
          <w:szCs w:val="24"/>
        </w:rPr>
        <w:t xml:space="preserve">, la Corte Interamericana consideró que la denuncia sobre el uso de una interceptación ilegal de una conversación privada de un abogado por parte del Procurador General de la Nación, en un contexto de intensos cuestionamientos sobre la facultad del funcionario estatal para ordenar interceptaciones, era un asunto de interés público actual.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Al respecto, la Corte Interamericana señaló que, "la forma en que un funcionario público de alta jerarquía, como lo es el Procurador General de </w:t>
      </w:r>
      <w:r w:rsidRPr="004D36AE">
        <w:rPr>
          <w:rFonts w:ascii="Century Gothic" w:hAnsi="Century Gothic" w:cs="Times New Roman"/>
          <w:szCs w:val="24"/>
        </w:rPr>
        <w:lastRenderedPageBreak/>
        <w:t xml:space="preserve">la Nación, realiza las funciones que le han sido atribuidas por ley, en este caso la interceptación de comunicaciones telefónicas, y si las efectúa de acuerdo a lo establecido en el ordenamiento jurídico nacional, reviste el carácter de interés público. Dentro de la serie de cuestionamientos públicos que se estaban haciendo al ex Procurador por parte de varias autoridades del Estado, como el Defensor del Pueblo y el Presidente de la Corte Suprema, fue que la víctima, en conferencia de prensa, afirmó que dicho funcionario público había grabado una conversación telefónica y que la había puesto en conocimiento de la Junta Directiva del Colegio Nacional de Abogados […]. La Corte [Interamericana] considera que el señor Tristán Donoso realizó manifestaciones sobre hechos que revestían el mayor interés público en el marco de un intenso debate público sobre las atribuciones del Procurador General de la Nación para interceptar y grabar conversaciones telefónicas, debate en el que estaban inmersas, entre otras, autoridades judiciales".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criterio de la Corte Interamericana, la importancia de no inhibir el debate democrático sobre un asunto de interés público es un elemento que debe ser ponderado por el juez al establecer posibles responsabilidades ulteriores por el ejercicio de la libertad de expresión: "el poder judicial debe tomar en consideración el contexto en el que se realizan las expresiones en asuntos de interés público; el juzgador debe ponderar el respeto a los derechos o a la reputación de los demás con el valor que tiene en una sociedad democrática el debate abierto sobre temas de interés o preocupación pública”.</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La importancia prevaleciente de la discusión sobre asuntos de interés público conduce, además, a la protección reforzada del derecho de acceso a la información sobre asuntos públicos. Pese a que este tema será explicado en detalle más adelante, resulta relevante recordar que sólo a través del acceso a la información bajo control del Estado que sea de interés público, los ciudadanos pueden cuestionar, indagar y considerar si se está dando cumplimiento adecuado a las funciones públicas.</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sidRPr="004D36AE">
        <w:rPr>
          <w:rFonts w:ascii="Century Gothic" w:hAnsi="Century Gothic" w:cs="Times New Roman"/>
          <w:szCs w:val="24"/>
        </w:rPr>
        <w:tab/>
        <w:t>En forma conexa, la jurisprudencia interamericana ha resaltado la importancia del rol de los medios de comunicación en la información amplia sobre asuntos de interés público que afectan a la sociedad; ha explicado en este sentido que la libertad de expresión otorga, tanto a los directivos de medios de comunicación como a los periodistas que laboran en ellos, el derecho de investigar y difundir por esa vía hechos de interés público; y ha explicado que el procesamiento de personas, incluidos periodistas y comunicadores sociales, por el mero hecho de investigar, escribir y publicar información de interés público, viola la libertad de expresión al desestimular el debate público sobre asuntos de interés para la sociedad y generar un efecto de autocensura.</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Las expresiones, informaciones, ideas y opiniones sobre funcionarios públicos en ejercicio de sus funciones y sobre candidatos a ejercer cargos públicos también gozan de un nivel especial de protección bajo la </w:t>
      </w:r>
      <w:r w:rsidRPr="004D36AE">
        <w:rPr>
          <w:rFonts w:ascii="Century Gothic" w:hAnsi="Century Gothic" w:cs="Times New Roman"/>
          <w:szCs w:val="24"/>
        </w:rPr>
        <w:lastRenderedPageBreak/>
        <w:t>Convención Americana, por las mismas razones que explican la protección especial del discurso político y sobre asuntos de interés público.</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El control democrático de la gestión pública, a través de la opinión pública, fomenta la transparencia de las actividades del Estado y la responsabilidad de los funcionarios públicos sobre su gestión, así como la participación ciudadana más amplia.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Por ello, en el contexto democrático, las expresiones sobre funcionarios públicos o personas que ejercen funciones públicas, así como sobre los candidatos a ejercer cargos públicos, deben gozar de un margen de apertura particularmente reforzado.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este sentido, los funcionarios públicos y quienes aspiran a serlo, en una sociedad democrática, tienen un umbral distinto de protección, que les expone en mayor grado al escrutinio y a la crítica del público, lo cual se justifica por el carácter de interés público de las actividades que realizan, porque se han expuesto voluntariamente a un escrutinio más exigente y porque tienen una enorme capacidad de controvertir la información a través de su poder de convocatoria pública.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efecto, debido a su condición -que implica una mayor influencia social y mayor facilidad de acceso a los medios de comunicación- éstos tienen más posibilidades de dar explicaciones o responder a los cuestionamientos o las críticas que se les formulen.</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Dado que las expresiones e informaciones atinentes a los funcionarios públicos, a particulares involucrados voluntariamente en asuntos públicos, y a candidatos a ocupar cargos públicos, gozan de un mayor grado de protección, el Estado debe abstenerse en mayor grado de imponer limitaciones a estas formas de expresión.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Tales personas, en razón de la naturaleza pública de las funciones que cumplen, están sujetas a un tipo diferente de protección de su reputación o su honra frente a las demás personas, y correlativamente, deben tener un umbral mayor de tolerancia ante la crítica.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este sentido, dado que el derecho a la libertad de expresión habilita al individuo y a la comunidad a participar en debates activos, firmes y desafiantes sobre todos los aspectos relativos al funcionamiento de la sociedad, este derecho cubre debates que pueden ser críticos e incluso ofensivos para los funcionarios públicos, los candidatos a ocupar cargos públicos o las personas vinculadas a la formación de la política pública.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términos de la CIDH, "[e]l tipo de debate político a que da lugar el derecho a la libertad de expresión generará inevitablemente ciertos discursos críticos o incluso ofensivos para quienes ocupan cargos públicos o están íntimamente vinculados a la formulación de la política pública".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Ello no implica que los funcionarios públicos no puedan ser </w:t>
      </w:r>
      <w:r w:rsidRPr="004D36AE">
        <w:rPr>
          <w:rFonts w:ascii="Century Gothic" w:hAnsi="Century Gothic" w:cs="Times New Roman"/>
          <w:szCs w:val="24"/>
        </w:rPr>
        <w:lastRenderedPageBreak/>
        <w:t>judicialmente protegidos en cuanto a su honor cuando éste sea objeto de ataques injustificados, pero han de serlo de forma acorde con los principios del pluralismo democrático, y a través de mecanismos que no tengan la potencialidad de generar inhibición ni autocensura.</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Por otra parte, la jurisprudencia interamericana ha señalado que la libertad de expresión comprende el derecho a hacer denuncias sobre violaciones a los derechos humanos por parte de funcionarios públicos; que la obstrucción de este tipo de denuncias o su silenciamiento conlleva una violación de la libertad de expresión en sus dimensiones individual y colectiva; y que, en una sociedad democrática, la prensa tiene derecho a informar libremente y criticar al gobierno, y el pueblo tiene derecho a ser informado sobre distintas visiones de lo que ocurre en la comunidad.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particular, se encuentran especialmente protegidas las denuncias por las violaciones de los derechos humanos cometidas por agentes del Estado.</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Distintas decisiones de la CIDH y la Corte Interamericana ilustran el tipo de discursos que quedan cobijados bajo este nivel reforzado de protección.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La jurisprudencia interamericana ha extraído un </w:t>
      </w:r>
      <w:r w:rsidRPr="004D36AE">
        <w:rPr>
          <w:rFonts w:ascii="Century Gothic" w:hAnsi="Century Gothic" w:cs="Times New Roman"/>
          <w:i/>
          <w:iCs/>
          <w:szCs w:val="24"/>
        </w:rPr>
        <w:t>test</w:t>
      </w:r>
      <w:r w:rsidRPr="004D36AE">
        <w:rPr>
          <w:rFonts w:ascii="Century Gothic" w:hAnsi="Century Gothic" w:cs="Times New Roman"/>
          <w:szCs w:val="24"/>
        </w:rPr>
        <w:t xml:space="preserve"> consistente en tres condiciones que deben ser cumplidas para que </w:t>
      </w:r>
      <w:r w:rsidRPr="004D36AE">
        <w:rPr>
          <w:rFonts w:ascii="Century Gothic" w:hAnsi="Century Gothic" w:cs="Times New Roman"/>
          <w:b/>
          <w:bCs/>
          <w:szCs w:val="24"/>
        </w:rPr>
        <w:t>una limitación del derecho a la libertad de expresión sea válida</w:t>
      </w:r>
      <w:r w:rsidRPr="004D36AE">
        <w:rPr>
          <w:rFonts w:ascii="Century Gothic" w:hAnsi="Century Gothic" w:cs="Times New Roman"/>
          <w:szCs w:val="24"/>
        </w:rPr>
        <w:t xml:space="preserve">: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b/>
          <w:bCs/>
          <w:szCs w:val="24"/>
        </w:rPr>
        <w:tab/>
      </w:r>
      <w:r w:rsidRPr="004D36AE">
        <w:rPr>
          <w:rFonts w:ascii="Century Gothic" w:hAnsi="Century Gothic" w:cs="Times New Roman"/>
          <w:b/>
          <w:bCs/>
          <w:szCs w:val="24"/>
        </w:rPr>
        <w:t>Primero</w:t>
      </w:r>
      <w:r w:rsidRPr="004D36AE">
        <w:rPr>
          <w:rFonts w:ascii="Century Gothic" w:hAnsi="Century Gothic" w:cs="Times New Roman"/>
          <w:szCs w:val="24"/>
        </w:rPr>
        <w:t xml:space="preserve">, la limitación debe haber sido establecida mediante una ley –en el sentido formal y material– que la defina en forma precisa y clara;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b/>
          <w:bCs/>
          <w:szCs w:val="24"/>
        </w:rPr>
        <w:tab/>
      </w:r>
      <w:r w:rsidRPr="004D36AE">
        <w:rPr>
          <w:rFonts w:ascii="Century Gothic" w:hAnsi="Century Gothic" w:cs="Times New Roman"/>
          <w:b/>
          <w:bCs/>
          <w:szCs w:val="24"/>
        </w:rPr>
        <w:t>Segundo</w:t>
      </w:r>
      <w:r w:rsidRPr="004D36AE">
        <w:rPr>
          <w:rFonts w:ascii="Century Gothic" w:hAnsi="Century Gothic" w:cs="Times New Roman"/>
          <w:szCs w:val="24"/>
        </w:rPr>
        <w:t xml:space="preserve">, la limitación se debe orientar al logro de alguno de los objetivos imperiosos establecidos en la norma; y,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b/>
          <w:bCs/>
          <w:szCs w:val="24"/>
        </w:rPr>
        <w:tab/>
      </w:r>
      <w:r w:rsidRPr="004D36AE">
        <w:rPr>
          <w:rFonts w:ascii="Century Gothic" w:hAnsi="Century Gothic" w:cs="Times New Roman"/>
          <w:b/>
          <w:bCs/>
          <w:szCs w:val="24"/>
        </w:rPr>
        <w:t>Tercero</w:t>
      </w:r>
      <w:r w:rsidRPr="004D36AE">
        <w:rPr>
          <w:rFonts w:ascii="Century Gothic" w:hAnsi="Century Gothic" w:cs="Times New Roman"/>
          <w:szCs w:val="24"/>
        </w:rPr>
        <w:t xml:space="preserve">, la limitación debe ser necesaria en una sociedad democrática para el logro de los fines imperiosos que se buscan, estrictamente proporcionada a dichos fines, e idónea para el logro de los mismos.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Este </w:t>
      </w:r>
      <w:r w:rsidRPr="004D36AE">
        <w:rPr>
          <w:rFonts w:ascii="Century Gothic" w:hAnsi="Century Gothic" w:cs="Times New Roman"/>
          <w:i/>
          <w:iCs/>
          <w:szCs w:val="24"/>
        </w:rPr>
        <w:t>test</w:t>
      </w:r>
      <w:r w:rsidRPr="004D36AE">
        <w:rPr>
          <w:rFonts w:ascii="Century Gothic" w:hAnsi="Century Gothic" w:cs="Times New Roman"/>
          <w:szCs w:val="24"/>
        </w:rPr>
        <w:t xml:space="preserve"> tripartito es similar, en sus líneas generales, al que se aplica por otros tribunales y organismos internacionales de derechos humanos. </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La jurisprudencia también ha definido que en virtud de la presunción de cobertura de toda expresión por el artículo 13 de la Convención, corresponde a la autoridad estatal que impone la limitación demostrar que la totalidad de las condiciones exigidas en el </w:t>
      </w:r>
      <w:r w:rsidRPr="004D36AE">
        <w:rPr>
          <w:rFonts w:ascii="Century Gothic" w:hAnsi="Century Gothic" w:cs="Times New Roman"/>
          <w:i/>
          <w:iCs/>
          <w:szCs w:val="24"/>
        </w:rPr>
        <w:t>test</w:t>
      </w:r>
      <w:r w:rsidRPr="004D36AE">
        <w:rPr>
          <w:rFonts w:ascii="Century Gothic" w:hAnsi="Century Gothic" w:cs="Times New Roman"/>
          <w:szCs w:val="24"/>
        </w:rPr>
        <w:t xml:space="preserve"> han sido cumplidas.</w:t>
      </w:r>
      <w:r w:rsidRPr="004D36AE">
        <w:rPr>
          <w:rStyle w:val="Refdenotaalpie"/>
          <w:rFonts w:ascii="Century Gothic" w:hAnsi="Century Gothic" w:cs="Times New Roman"/>
          <w:szCs w:val="24"/>
        </w:rPr>
        <w:footnoteReference w:id="31"/>
      </w:r>
      <w:r w:rsidRPr="004D36AE">
        <w:rPr>
          <w:rFonts w:ascii="Century Gothic" w:hAnsi="Century Gothic" w:cs="Times New Roman"/>
          <w:szCs w:val="24"/>
        </w:rPr>
        <w:t xml:space="preserve"> </w:t>
      </w:r>
    </w:p>
    <w:p w:rsidR="0054425C" w:rsidRPr="004D36AE" w:rsidRDefault="0054425C" w:rsidP="00A30521">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Por su parte, el Comité de Derechos Humanos de las Naciones Unidas, en su Observación General 34, precisó que el artículo 19 del Pacto Internacional de Derechos Civiles y Políticos (PIDP), en su inciso 3, establece que: </w:t>
      </w:r>
    </w:p>
    <w:p w:rsidR="0054425C" w:rsidRPr="004D36AE" w:rsidRDefault="0054425C" w:rsidP="0054425C">
      <w:pPr>
        <w:pStyle w:val="Sinespaciado"/>
        <w:widowControl w:val="0"/>
        <w:spacing w:before="100" w:beforeAutospacing="1" w:after="120" w:line="276" w:lineRule="auto"/>
        <w:ind w:left="708" w:right="758"/>
        <w:jc w:val="both"/>
        <w:rPr>
          <w:rFonts w:ascii="Century Gothic" w:hAnsi="Century Gothic" w:cs="Times New Roman"/>
          <w:i/>
          <w:szCs w:val="24"/>
        </w:rPr>
      </w:pPr>
      <w:r w:rsidRPr="004D36AE">
        <w:rPr>
          <w:rFonts w:ascii="Century Gothic" w:hAnsi="Century Gothic" w:cs="Times New Roman"/>
          <w:i/>
          <w:szCs w:val="24"/>
        </w:rPr>
        <w:lastRenderedPageBreak/>
        <w:t>“(...)el ejercicio del derecho a la libertad de expresión entraña deberes y responsabilidades especiales. Por este motivo, se prevén dos tipos de restricciones que pueden referirse al respeto de los derechos o la reputación de otras personas o a la protección de la seguridad nacional y el orden público, o de la salud y la moral públicas</w:t>
      </w:r>
      <w:r w:rsidRPr="004D36AE">
        <w:rPr>
          <w:rFonts w:ascii="Century Gothic" w:hAnsi="Century Gothic" w:cs="Times New Roman"/>
          <w:b/>
          <w:i/>
          <w:szCs w:val="24"/>
          <w:u w:val="single"/>
        </w:rPr>
        <w:t>. Sin embargo, cuando un Estado parte impone restricciones al ejercicio de la libertad de expresión, estas no pueden poner en peligro el derecho propiamente dicho</w:t>
      </w:r>
      <w:r w:rsidRPr="004D36AE">
        <w:rPr>
          <w:rFonts w:ascii="Century Gothic" w:hAnsi="Century Gothic" w:cs="Times New Roman"/>
          <w:i/>
          <w:szCs w:val="24"/>
        </w:rPr>
        <w:t>. El Comité recuerda que la relación entre el derecho y la restricción, o entre la norma y la excepción, no debe invertirse</w:t>
      </w:r>
      <w:r w:rsidRPr="004D36AE">
        <w:rPr>
          <w:rStyle w:val="Refdenotaalpie"/>
          <w:rFonts w:ascii="Century Gothic" w:hAnsi="Century Gothic" w:cs="Times New Roman"/>
          <w:i/>
          <w:szCs w:val="24"/>
        </w:rPr>
        <w:footnoteReference w:id="32"/>
      </w:r>
      <w:r w:rsidRPr="004D36AE">
        <w:rPr>
          <w:rFonts w:ascii="Century Gothic" w:hAnsi="Century Gothic" w:cs="Times New Roman"/>
          <w:i/>
          <w:szCs w:val="24"/>
        </w:rPr>
        <w:t xml:space="preserve">(…)” </w:t>
      </w:r>
    </w:p>
    <w:p w:rsidR="0054425C" w:rsidRPr="00A30521" w:rsidRDefault="0054425C" w:rsidP="00A30521">
      <w:pPr>
        <w:pStyle w:val="Sinespaciado"/>
        <w:widowControl w:val="0"/>
        <w:spacing w:before="100" w:beforeAutospacing="1" w:after="120" w:line="276" w:lineRule="auto"/>
        <w:ind w:left="708" w:right="758"/>
        <w:jc w:val="right"/>
        <w:rPr>
          <w:rFonts w:ascii="Century Gothic" w:hAnsi="Century Gothic" w:cs="Times New Roman"/>
          <w:i/>
          <w:szCs w:val="24"/>
        </w:rPr>
      </w:pPr>
      <w:r w:rsidRPr="004D36AE">
        <w:rPr>
          <w:rFonts w:ascii="Century Gothic" w:hAnsi="Century Gothic" w:cs="Times New Roman"/>
          <w:i/>
          <w:szCs w:val="24"/>
        </w:rPr>
        <w:t>(Énfasis añadido)</w:t>
      </w:r>
    </w:p>
    <w:p w:rsidR="0054425C" w:rsidRPr="004D36AE" w:rsidRDefault="0054425C" w:rsidP="0054425C">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el párrafo 3 se enuncian condiciones expresas y solo con sujeción a esas condiciones pueden imponerse restricciones: las restricciones deben estar "fijadas por la ley"; solo pueden imponerse para uno de los propósitos indicados en los apartados a) y b) del párrafo 3 y deben cumplir pruebas estrictas de necesidad y proporcionalidad.</w:t>
      </w:r>
      <w:r w:rsidRPr="004D36AE">
        <w:rPr>
          <w:rStyle w:val="Refdenotaalpie"/>
          <w:rFonts w:ascii="Century Gothic" w:hAnsi="Century Gothic" w:cs="Times New Roman"/>
          <w:szCs w:val="24"/>
        </w:rPr>
        <w:footnoteReference w:id="33"/>
      </w:r>
    </w:p>
    <w:p w:rsidR="0054425C" w:rsidRPr="004D36AE" w:rsidRDefault="0054425C" w:rsidP="00A30521">
      <w:pPr>
        <w:pStyle w:val="Sinespaciado"/>
        <w:widowControl w:val="0"/>
        <w:spacing w:before="100" w:beforeAutospacing="1" w:after="120" w:line="276" w:lineRule="auto"/>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Los artículos controvertidos tampoco superan la tercera grada del </w:t>
      </w:r>
      <w:r w:rsidRPr="004D36AE">
        <w:rPr>
          <w:rFonts w:ascii="Century Gothic" w:hAnsi="Century Gothic" w:cs="Times New Roman"/>
          <w:i/>
          <w:iCs/>
          <w:szCs w:val="24"/>
        </w:rPr>
        <w:t>test</w:t>
      </w:r>
      <w:r w:rsidRPr="004D36AE">
        <w:rPr>
          <w:rFonts w:ascii="Century Gothic" w:hAnsi="Century Gothic" w:cs="Times New Roman"/>
          <w:szCs w:val="24"/>
        </w:rPr>
        <w:t xml:space="preserve"> tripartito, porque la limitación </w:t>
      </w:r>
      <w:r w:rsidRPr="004D36AE">
        <w:rPr>
          <w:rFonts w:ascii="Century Gothic" w:hAnsi="Century Gothic" w:cs="Times New Roman"/>
          <w:b/>
          <w:bCs/>
          <w:szCs w:val="24"/>
        </w:rPr>
        <w:t>no</w:t>
      </w:r>
      <w:r w:rsidRPr="004D36AE">
        <w:rPr>
          <w:rFonts w:ascii="Century Gothic" w:hAnsi="Century Gothic" w:cs="Times New Roman"/>
          <w:szCs w:val="24"/>
        </w:rPr>
        <w:t xml:space="preserve"> es necesaria en una sociedad democrática para el logro de los fines imperiosos que se buscan, al contrario, la vocación de las normas reclamadas es antidemocrática al sancionar la libertad de expresión y la libre manifestación de las ideas. Los pasos del test de proporcionalidad ya han sido analizados en esta demanda.</w:t>
      </w:r>
      <w:bookmarkStart w:id="27" w:name="_Toc203486960"/>
    </w:p>
    <w:p w:rsidR="0054425C" w:rsidRPr="004D36AE" w:rsidRDefault="0054425C" w:rsidP="0054425C">
      <w:pPr>
        <w:spacing w:before="100" w:beforeAutospacing="1" w:after="120"/>
        <w:jc w:val="both"/>
        <w:rPr>
          <w:rFonts w:ascii="Century Gothic" w:hAnsi="Century Gothic" w:cs="Times New Roman"/>
          <w:szCs w:val="24"/>
        </w:rPr>
      </w:pPr>
      <w:r>
        <w:rPr>
          <w:rFonts w:ascii="Century Gothic" w:hAnsi="Century Gothic" w:cs="Times New Roman"/>
          <w:b/>
          <w:szCs w:val="24"/>
        </w:rPr>
        <w:tab/>
      </w:r>
      <w:r w:rsidRPr="004D36AE">
        <w:rPr>
          <w:rFonts w:ascii="Century Gothic" w:hAnsi="Century Gothic" w:cs="Times New Roman"/>
          <w:b/>
          <w:szCs w:val="24"/>
        </w:rPr>
        <w:t>Estándar nacional sobre las restricciones al derecho de libertad de expresión y caso concreto.</w:t>
      </w:r>
      <w:bookmarkEnd w:id="27"/>
    </w:p>
    <w:p w:rsidR="0054425C" w:rsidRPr="004D36AE" w:rsidRDefault="0054425C" w:rsidP="0054425C">
      <w:pPr>
        <w:spacing w:before="100" w:beforeAutospacing="1" w:after="12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primer lugar, la Primera Sala de la Suprema Corte de Justicia de la Nación estableció que es inconstitucional que se prohíba hacer uso de la libertad de expresión mediante actos de censura previa prohibidos por la Convención Americana sobre Derechos Humanos y la Constitución Política de los Estados Unidos Mexicanos.</w:t>
      </w:r>
    </w:p>
    <w:p w:rsidR="0054425C" w:rsidRPr="004D36AE" w:rsidRDefault="0054425C" w:rsidP="0054425C">
      <w:pPr>
        <w:spacing w:before="100" w:beforeAutospacing="1" w:after="120"/>
        <w:ind w:left="720" w:right="855"/>
        <w:jc w:val="both"/>
        <w:rPr>
          <w:rFonts w:ascii="Century Gothic" w:hAnsi="Century Gothic" w:cs="Times New Roman"/>
          <w:b/>
          <w:bCs/>
          <w:i/>
          <w:szCs w:val="24"/>
        </w:rPr>
      </w:pPr>
      <w:r w:rsidRPr="004D36AE">
        <w:rPr>
          <w:rFonts w:ascii="Century Gothic" w:hAnsi="Century Gothic" w:cs="Times New Roman"/>
          <w:b/>
          <w:bCs/>
          <w:i/>
          <w:szCs w:val="24"/>
        </w:rPr>
        <w:t xml:space="preserve">LIBERTADES DE EXPRESIÓN E INFORMACIÓN. LAS MEDIDAS CAUTELARES QUE RESTRINGEN SU EJERCICIO CONSTITUYEN ACTOS DE CENSURA PREVIA. </w:t>
      </w:r>
    </w:p>
    <w:p w:rsidR="0054425C" w:rsidRPr="004D36AE" w:rsidRDefault="0054425C" w:rsidP="00A30521">
      <w:pPr>
        <w:spacing w:before="100" w:beforeAutospacing="1" w:after="120"/>
        <w:ind w:left="720" w:right="855"/>
        <w:jc w:val="both"/>
        <w:rPr>
          <w:rFonts w:ascii="Century Gothic" w:hAnsi="Century Gothic" w:cs="Times New Roman"/>
          <w:i/>
          <w:szCs w:val="24"/>
        </w:rPr>
      </w:pPr>
      <w:r w:rsidRPr="004D36AE">
        <w:rPr>
          <w:rFonts w:ascii="Century Gothic" w:hAnsi="Century Gothic" w:cs="Times New Roman"/>
          <w:i/>
          <w:szCs w:val="24"/>
        </w:rPr>
        <w:t xml:space="preserve">Esta Primera Sala de la Suprema Corte de Justicia de la Nación ha reconocido que en ocasiones la Constitución Política de los Estados Unidos Mexicanos o los tratados internacionales incluyen normas específicas sobre límites a los derechos fundamentales que estructuralmente son reglas y no principios, </w:t>
      </w:r>
      <w:r w:rsidRPr="004D36AE">
        <w:rPr>
          <w:rFonts w:ascii="Century Gothic" w:hAnsi="Century Gothic" w:cs="Times New Roman"/>
          <w:i/>
          <w:szCs w:val="24"/>
        </w:rPr>
        <w:lastRenderedPageBreak/>
        <w:t>las cuales dictan con precisión el tipo de conclusión jurídica que se sigue en una determinada hipótesis, supuesto en el que se encuentra la prohibición de la censura previa contenida en el primer párrafo del artículo 7o., de la Constitución Política de los Estados Unidos Mexicanos y 13 de la Convención Americana sobre Derechos Humanos. De lo anterior se desprende que esta prohibición específica hace innecesario desarrollar una operación analítica para determinar cuándo la limitación a un derecho está o no justificada, de modo que en la medida en que la norma analizada pueda calificarse de censura previa, será obligado concluir que es inconstitucional. Esta prohibición de censura previa obliga a todas las autoridades estatales a abstenerse de toda forma de acción u omisión encaminada a impedir, dificultar o imposibilitar de forma directa o indirecta, mediata o inmediata, la publicación y circulación de la información impresa. Los jueces sólo pueden determinar medidas de reparación ante eventuales hechos cometidos en abuso de las libertades de información y expresión mediante sentencias definitivas, es decir, imponiendo responsabilidades ulteriores a la comisión de los hechos. Consecuentemente, la orden judicial -ya sea como medida cautelar o en cualquier otra forma- consistente en prohibir a una persona hacer uso de dichas libertades hacia el futuro, constituye un acto de autoridad abierta y flagrantemente violatorio de los artículos 6o. y 7o. constitucionales, así como de los artículos 13 de la Convención Americana sobre Derechos Humanos y 19 del Pacto Internacional de Derechos Civiles y Políticos. Lo anterior se debe a que es hasta el momento en que se actualiza el ejercicio de las libertades de expresión e información -mediante la divulgación de la información-, cuando se podría llegar a afectar derechos de terceros y nunca con anterioridad a la circulación de lo expresado.</w:t>
      </w:r>
      <w:r w:rsidRPr="004D36AE">
        <w:rPr>
          <w:rStyle w:val="Refdenotaalpie"/>
          <w:rFonts w:ascii="Century Gothic" w:hAnsi="Century Gothic" w:cs="Times New Roman"/>
          <w:i/>
          <w:szCs w:val="24"/>
        </w:rPr>
        <w:footnoteReference w:id="34"/>
      </w:r>
    </w:p>
    <w:p w:rsidR="0054425C" w:rsidRPr="00A30521" w:rsidRDefault="0054425C" w:rsidP="0054425C">
      <w:pPr>
        <w:spacing w:before="100" w:beforeAutospacing="1" w:after="120"/>
        <w:ind w:right="49"/>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ese sentido, la Suprema Corte de Justicia de la Nación resolvió que el castigo de los errores al momento de expresarse corre el riesgo de inducir a un cauto y restrictivo ejercicio del derecho a la libertad de expresión, el cual produce la prohibida autocensura.</w:t>
      </w:r>
    </w:p>
    <w:p w:rsidR="0054425C" w:rsidRPr="004D36AE" w:rsidRDefault="0054425C" w:rsidP="0054425C">
      <w:pPr>
        <w:jc w:val="both"/>
        <w:rPr>
          <w:rFonts w:ascii="Century Gothic" w:hAnsi="Century Gothic" w:cs="Times New Roman"/>
          <w:b/>
          <w:bCs/>
          <w:szCs w:val="24"/>
        </w:rPr>
      </w:pPr>
      <w:r>
        <w:rPr>
          <w:rFonts w:ascii="Century Gothic" w:hAnsi="Century Gothic" w:cs="Times New Roman"/>
          <w:b/>
          <w:bCs/>
          <w:szCs w:val="24"/>
        </w:rPr>
        <w:tab/>
      </w:r>
      <w:r w:rsidRPr="004D36AE">
        <w:rPr>
          <w:rFonts w:ascii="Century Gothic" w:hAnsi="Century Gothic" w:cs="Times New Roman"/>
          <w:b/>
          <w:bCs/>
          <w:szCs w:val="24"/>
        </w:rPr>
        <w:t xml:space="preserve">Caso Concreto. </w:t>
      </w:r>
    </w:p>
    <w:p w:rsidR="0054425C" w:rsidRPr="004D36AE" w:rsidRDefault="0054425C" w:rsidP="0054425C">
      <w:pPr>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lo que se refiere al caso concreto que nos atañe, como se desprende de la integralidad de este documento, se trata de un sistema normativo proveniente de una serie de reformas cuyo objetivo aparente era la seguridad, sin embargo, dotó al Estado de una serie de herramientas de espionaje francamente autoritarias por carecer de controles y mecanismos </w:t>
      </w:r>
      <w:r w:rsidRPr="004D36AE">
        <w:rPr>
          <w:rFonts w:ascii="Century Gothic" w:hAnsi="Century Gothic" w:cs="Times New Roman"/>
          <w:szCs w:val="24"/>
        </w:rPr>
        <w:lastRenderedPageBreak/>
        <w:t xml:space="preserve">de protección de derechos efectivos en perjuicio de los derechos humanos individuales de las personas que habitan el territorio nacional. </w:t>
      </w:r>
    </w:p>
    <w:p w:rsidR="0054425C" w:rsidRPr="004D36AE" w:rsidRDefault="0054425C" w:rsidP="0054425C">
      <w:pPr>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Dicho esto, como se construye en el contenido y alcance del derecho a la libertad de expresión en el presente concepto de violación, esta libertad es uno de los derechos más importantes para cualquier estado constitucional de derecho y también es un derecho frágil, que requiere de un ecosistema y ambiente sano y propicio para que pueda ser desarrollado por todos o la mayoría de los miembros de una sociedad.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De esta manera, la libertad de expresión no sólo es el derecho que tiene toda persona de manifestar su opinión en un programa de opinión, en una entrevista en la calle o en sus redes sociales, sino que va mucho más allá. La libertad de expresión debe generar un ambiente de seguridad jurídica y política, debe existir la certeza de que ese derecho será respetado de tal forma que genere confianza en los ciudadanos para ejercerla.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Un sistema jurídico y político que no tiene un ecosistema libre, dotado de un robusto derecho a la información, de la certeza del respeto al derecho de opinión, de la seguridad jurídica de que no existirán persecuciones políticas por la emisión de protestas, es un sistema que permite el debate, la discusión y la deliberación democrática y</w:t>
      </w:r>
      <w:r>
        <w:rPr>
          <w:rFonts w:ascii="Century Gothic" w:hAnsi="Century Gothic"/>
          <w:szCs w:val="24"/>
        </w:rPr>
        <w:t>,</w:t>
      </w:r>
      <w:r w:rsidRPr="004D36AE">
        <w:rPr>
          <w:rFonts w:ascii="Century Gothic" w:hAnsi="Century Gothic"/>
          <w:szCs w:val="24"/>
        </w:rPr>
        <w:t xml:space="preserve"> por lo tanto, es un sistema que respeta la libertad de expresión.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En cambio, un sistema que genera dudas por castigar opiniones disidentes o por propiciar un ambiente no plural y promover un pensamiento único es un sistema que no respeta la libertad de expresión.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Más precisamente, respecto al sistema normativo que se impugna en el presente escrito, ha quedado acreditado que el sistema viola múltiples de mis derechos humanos y que esas vulneraciones atentan contra mi intimidad y privacidad, sin embargo, eso no es todo, pues cuando una persona se siente espiada, se siente observada, se siente supervisada y siente miedo de hacer alguna cosa que pudiera incomodar a las personas que la vigilan, entonces se genera una afectación y agravio indirecto hacia su propia libertad.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También puede decirse que un régimen que se encuentra pendiente de cada actividad que hacen sus ciudadanos es porque establece vigilancia permanente y un ambiente de Estado-policía frente a sus gobernados.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Por otro lado, cabe analizar a la persona misma, los seres humanos somos individuos sociales, que adaptamos nuestras conductas al entorno en el que nos encontramos y que a efecto de convivir sanamente en sociedad acoplamos lo que hacemos y decimos dependiendo del grupo de personas que nos escucha. Ahora bien, como ciudadano, yo me sentí vulnerado, desprotegido, ante la entrada en vigor de estas reformas, tanto que siento que existen personas que saben exactamente qué hago y qué digo en todo momento. Estas medidas implementadas por el Estado Mexicano provocan que como persona no sólo no me sienta cómoda de </w:t>
      </w:r>
      <w:r w:rsidRPr="004D36AE">
        <w:rPr>
          <w:rFonts w:ascii="Century Gothic" w:hAnsi="Century Gothic"/>
          <w:szCs w:val="24"/>
        </w:rPr>
        <w:lastRenderedPageBreak/>
        <w:t xml:space="preserve">expresar u opinar lo que pienso en público, sino que ahora tampoco puedo hacerlo con gente de mi confianza a través de mi dispositivo móvil.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Esta consecuencia de un sistema normativo que sanciona las opiniones o que espía por motivos políticos, provocando que cada persona decida autocensurarse y no manifestar sus opiniones políticas se conoce como efecto disuasorio.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De manera que, cuando una persona escribe o habla mediante algún mecanismo tecnológico parte de la premisa de que sólo lo va recibir el destinatario que él desea que lo reciba y la persona tiene control sobre quiénes son, sin embargo, con un sistema normativo espía no sólo se corre el riesgo de que el gobierno en turno tome represalias por razones políticas, sino que particulares que son servidores públicos accedan a esa información sin que la persona esté enterada.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Así, en el sistema jurídico mexicano, de conformidad con el párrafo tercero del artículo 1º constitucional, el Estado tiene la obligación de respetar, proteger, promover y garantizar los derechos humanos. Por ello y por los artículos constitucionales ya expuestos que protegen la libertad de expresión, el Estado no sólo debe dejar de intervenir en las libertades de los gobernados, sino que también debe establecer el ambiente y los mecanismos propicios e idóneos que </w:t>
      </w:r>
      <w:r w:rsidRPr="004D36AE">
        <w:rPr>
          <w:rFonts w:ascii="Century Gothic" w:hAnsi="Century Gothic"/>
          <w:b/>
          <w:bCs/>
          <w:szCs w:val="24"/>
        </w:rPr>
        <w:t>promuevan y garanticen la lib</w:t>
      </w:r>
      <w:r>
        <w:rPr>
          <w:rFonts w:ascii="Century Gothic" w:hAnsi="Century Gothic"/>
          <w:b/>
          <w:bCs/>
          <w:szCs w:val="24"/>
        </w:rPr>
        <w:t>e</w:t>
      </w:r>
      <w:r w:rsidRPr="004D36AE">
        <w:rPr>
          <w:rFonts w:ascii="Century Gothic" w:hAnsi="Century Gothic"/>
          <w:b/>
          <w:bCs/>
          <w:szCs w:val="24"/>
        </w:rPr>
        <w:t xml:space="preserve">rtad de expresión </w:t>
      </w:r>
      <w:r w:rsidRPr="004D36AE">
        <w:rPr>
          <w:rFonts w:ascii="Century Gothic" w:hAnsi="Century Gothic"/>
          <w:szCs w:val="24"/>
        </w:rPr>
        <w:t xml:space="preserve">y con ella, el debate democrático y el desarrollo de la sociedad.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El efecto disuasorio ocurre no por una omisión sino por una acción del Estado, que decidió invadir mi esfera jurídica, restringiendo mis datos personales de la mayor sensibilidad, así, no puede esperarse que yo me sienta con la libertad de expresar mi opinión ya ni siquiera con la gente de más confianza si lo hago en algún dispositivo electrónico. </w:t>
      </w:r>
    </w:p>
    <w:p w:rsidR="0054425C" w:rsidRPr="004D36AE" w:rsidRDefault="0054425C" w:rsidP="0054425C">
      <w:pPr>
        <w:ind w:right="49"/>
        <w:jc w:val="both"/>
        <w:rPr>
          <w:rFonts w:ascii="Century Gothic" w:hAnsi="Century Gothic"/>
          <w:szCs w:val="24"/>
        </w:rPr>
      </w:pPr>
      <w:r>
        <w:rPr>
          <w:rFonts w:ascii="Century Gothic" w:hAnsi="Century Gothic"/>
          <w:szCs w:val="24"/>
        </w:rPr>
        <w:tab/>
      </w:r>
      <w:r w:rsidRPr="004D36AE">
        <w:rPr>
          <w:rFonts w:ascii="Century Gothic" w:hAnsi="Century Gothic"/>
          <w:szCs w:val="24"/>
        </w:rPr>
        <w:t>Aunado a lo anterior, no se puede perder de vista que hoy por hoy, las redes sociales y los mecanismos digitales son los principales medios de comunicación y los más relevantes espacios de colaboración en los que la sociedad se organiza. Por ello, no puede tomarse a la ligera la vulneración a lo más preciado que tiene una persona en cuanto a su confianza de hablar con otra persona.</w:t>
      </w:r>
    </w:p>
    <w:p w:rsidR="0054425C" w:rsidRPr="004D36AE" w:rsidRDefault="0054425C" w:rsidP="0054425C">
      <w:pPr>
        <w:ind w:right="49"/>
        <w:jc w:val="both"/>
        <w:rPr>
          <w:rFonts w:ascii="Century Gothic" w:hAnsi="Century Gothic"/>
          <w:b/>
          <w:bCs/>
          <w:szCs w:val="24"/>
        </w:rPr>
      </w:pPr>
      <w:r>
        <w:rPr>
          <w:rFonts w:ascii="Century Gothic" w:hAnsi="Century Gothic"/>
          <w:szCs w:val="24"/>
        </w:rPr>
        <w:tab/>
      </w:r>
      <w:r w:rsidRPr="004D36AE">
        <w:rPr>
          <w:rFonts w:ascii="Century Gothic" w:hAnsi="Century Gothic"/>
          <w:szCs w:val="24"/>
        </w:rPr>
        <w:t xml:space="preserve">Finalmente, </w:t>
      </w:r>
      <w:r w:rsidRPr="004D36AE">
        <w:rPr>
          <w:rFonts w:ascii="Century Gothic" w:hAnsi="Century Gothic"/>
          <w:bCs/>
          <w:szCs w:val="24"/>
        </w:rPr>
        <w:t>como se citó con anterioridad, el 7º constitucional</w:t>
      </w:r>
      <w:r w:rsidRPr="004D36AE">
        <w:rPr>
          <w:rFonts w:ascii="Century Gothic" w:hAnsi="Century Gothic"/>
          <w:szCs w:val="24"/>
        </w:rPr>
        <w:t xml:space="preserve"> establece la inviolabilidad de la libertad de difundir opiniones, información e ideas y lo establece </w:t>
      </w:r>
      <w:r w:rsidRPr="004D36AE">
        <w:rPr>
          <w:rFonts w:ascii="Century Gothic" w:hAnsi="Century Gothic"/>
          <w:b/>
          <w:bCs/>
          <w:szCs w:val="24"/>
        </w:rPr>
        <w:t xml:space="preserve">a través de cualquier medio, </w:t>
      </w:r>
      <w:r w:rsidRPr="004D36AE">
        <w:rPr>
          <w:rFonts w:ascii="Century Gothic" w:hAnsi="Century Gothic"/>
          <w:szCs w:val="24"/>
        </w:rPr>
        <w:t>agregando que</w:t>
      </w:r>
      <w:r w:rsidRPr="004D36AE">
        <w:rPr>
          <w:rFonts w:ascii="Century Gothic" w:hAnsi="Century Gothic"/>
          <w:b/>
          <w:bCs/>
          <w:szCs w:val="24"/>
        </w:rPr>
        <w:t xml:space="preserve"> no se puede restringir este derecho por vías o medios indirectos. </w:t>
      </w:r>
    </w:p>
    <w:p w:rsidR="0054425C" w:rsidRDefault="0054425C" w:rsidP="0054425C">
      <w:pPr>
        <w:spacing w:after="240"/>
        <w:jc w:val="both"/>
        <w:rPr>
          <w:rFonts w:ascii="Century Gothic" w:hAnsi="Century Gothic"/>
          <w:szCs w:val="24"/>
        </w:rPr>
      </w:pPr>
      <w:r>
        <w:rPr>
          <w:rFonts w:ascii="Century Gothic" w:hAnsi="Century Gothic"/>
          <w:szCs w:val="24"/>
        </w:rPr>
        <w:tab/>
      </w:r>
      <w:r w:rsidRPr="004D36AE">
        <w:rPr>
          <w:rFonts w:ascii="Century Gothic" w:hAnsi="Century Gothic"/>
          <w:szCs w:val="24"/>
        </w:rPr>
        <w:t xml:space="preserve">La interpretación de este artículo es gramatical, de manera que al existir las obligaciones de respetar, proteger, promover y garantizar y ello quedar reforzado con el texto constitucional del 7º, queda más que claro que la intervención extrema,  indiscriminada y sin controles vulnera mi confianza en las redes de comunicación que más utilizo, que son las electrónicas, por ello, mi esfera jurídica se ve violentada en tanto no existen condiciones en los medios electrónicos nacionales para ejercer mi libertad </w:t>
      </w:r>
      <w:r w:rsidRPr="004D36AE">
        <w:rPr>
          <w:rFonts w:ascii="Century Gothic" w:hAnsi="Century Gothic"/>
          <w:szCs w:val="24"/>
        </w:rPr>
        <w:lastRenderedPageBreak/>
        <w:t xml:space="preserve">de expresión y por ello, deben existir mecanismos que permitan el respeto y la garantía a mi libertad de expresión.  </w:t>
      </w:r>
    </w:p>
    <w:p w:rsidR="0054425C" w:rsidRPr="004D36AE" w:rsidRDefault="0054425C" w:rsidP="0054425C">
      <w:pPr>
        <w:spacing w:after="240"/>
        <w:jc w:val="both"/>
        <w:rPr>
          <w:rFonts w:ascii="Century Gothic" w:hAnsi="Century Gothic" w:cs="Times New Roman"/>
          <w:szCs w:val="24"/>
        </w:rPr>
      </w:pPr>
    </w:p>
    <w:p w:rsidR="0054425C" w:rsidRPr="004D36AE" w:rsidRDefault="0054425C" w:rsidP="0054425C">
      <w:pPr>
        <w:pStyle w:val="Ttulo2"/>
        <w:spacing w:before="0" w:after="240"/>
        <w:ind w:left="4536"/>
        <w:jc w:val="both"/>
        <w:rPr>
          <w:rFonts w:ascii="Century Gothic" w:hAnsi="Century Gothic"/>
          <w:b/>
          <w:color w:val="auto"/>
          <w:sz w:val="24"/>
          <w:szCs w:val="24"/>
        </w:rPr>
      </w:pPr>
      <w:bookmarkStart w:id="28" w:name="_Toc205891872"/>
      <w:r w:rsidRPr="002D0CD7">
        <w:rPr>
          <w:rFonts w:ascii="Century Gothic" w:hAnsi="Century Gothic"/>
          <w:b/>
          <w:color w:val="auto"/>
          <w:sz w:val="24"/>
          <w:szCs w:val="24"/>
        </w:rPr>
        <w:t>OCTAVO. EL SISTEMA NORMATIVO IMPUGNADO TRANSGREDE MI DERECHO HUMANO A LAS TELECOMUNICACIONES Y CONTRARÍA LA GARANTÍA CONSTITUCIONAL DE NO APLICACIÓN RETROACTIVA DE LA LEY EN PERJUICIO DE PERSONA ALGUNA.</w:t>
      </w:r>
      <w:bookmarkEnd w:id="28"/>
      <w:r w:rsidRPr="004D36AE">
        <w:rPr>
          <w:rFonts w:ascii="Century Gothic" w:hAnsi="Century Gothic"/>
          <w:b/>
          <w:color w:val="auto"/>
          <w:sz w:val="24"/>
          <w:szCs w:val="24"/>
          <w:highlight w:val="red"/>
        </w:rPr>
        <w:t xml:space="preserve"> </w:t>
      </w:r>
    </w:p>
    <w:p w:rsidR="0054425C" w:rsidRPr="004D36AE" w:rsidRDefault="0054425C" w:rsidP="0054425C">
      <w:pPr>
        <w:spacing w:after="240"/>
        <w:jc w:val="both"/>
        <w:rPr>
          <w:rFonts w:ascii="Century Gothic" w:hAnsi="Century Gothic" w:cs="Times New Roman"/>
          <w:szCs w:val="24"/>
        </w:rPr>
      </w:pP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atención a los actos legislativos reclamados, consistentes en la aprobación, promulgación y publicación de diversas disposiciones de la Ley en Materia de Telecomunicaciones y Radiodifusión, en su artículo 103:</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b/>
          <w:i/>
          <w:szCs w:val="24"/>
        </w:rPr>
        <w:t>Artículo 103.</w:t>
      </w:r>
      <w:r w:rsidRPr="004D36AE">
        <w:rPr>
          <w:rFonts w:ascii="Century Gothic" w:hAnsi="Century Gothic" w:cs="Times New Roman"/>
          <w:i/>
          <w:szCs w:val="24"/>
        </w:rPr>
        <w:t xml:space="preserve">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 xml:space="preserve">Los concesionarios que operen redes públicas de telecomunicaciones que presten el servicio móvil, </w:t>
      </w:r>
      <w:r w:rsidRPr="004D36AE">
        <w:rPr>
          <w:rFonts w:ascii="Century Gothic" w:hAnsi="Century Gothic" w:cs="Times New Roman"/>
          <w:b/>
          <w:i/>
          <w:szCs w:val="24"/>
        </w:rPr>
        <w:t>únicamente podrán activar y mantener activo el servicio de aquellas líneas que estén asociadas a usuarios finales que hayan presentado una identificación oficial conforme a los lineamientos que para tal efecto emita la Comisión.</w:t>
      </w:r>
      <w:r w:rsidRPr="004D36AE">
        <w:rPr>
          <w:rFonts w:ascii="Century Gothic" w:hAnsi="Century Gothic" w:cs="Times New Roman"/>
          <w:i/>
          <w:szCs w:val="24"/>
        </w:rPr>
        <w:t xml:space="preserve"> La identificación oficial deberá contener la CURP para personas físicas, y RFC para personas morales. Tratándose de personas extranjeras, se podrán identificar con su nombre, país de origen y número de pasaporte.</w:t>
      </w:r>
    </w:p>
    <w:p w:rsidR="0054425C" w:rsidRPr="004D36AE" w:rsidRDefault="0054425C" w:rsidP="0054425C">
      <w:pPr>
        <w:spacing w:after="240"/>
        <w:ind w:left="709" w:right="758"/>
        <w:jc w:val="right"/>
        <w:rPr>
          <w:rFonts w:ascii="Century Gothic" w:hAnsi="Century Gothic" w:cs="Times New Roman"/>
          <w:i/>
          <w:szCs w:val="24"/>
        </w:rPr>
      </w:pPr>
      <w:r>
        <w:rPr>
          <w:rFonts w:ascii="Century Gothic" w:hAnsi="Century Gothic" w:cs="Times New Roman"/>
          <w:b/>
          <w:i/>
          <w:szCs w:val="24"/>
        </w:rPr>
        <w:t>(</w:t>
      </w:r>
      <w:r w:rsidRPr="004D36AE">
        <w:rPr>
          <w:rFonts w:ascii="Century Gothic" w:hAnsi="Century Gothic" w:cs="Times New Roman"/>
          <w:b/>
          <w:i/>
          <w:szCs w:val="24"/>
        </w:rPr>
        <w:t>Énfasis añadido</w:t>
      </w:r>
      <w:r>
        <w:rPr>
          <w:rFonts w:ascii="Century Gothic" w:hAnsi="Century Gothic" w:cs="Times New Roman"/>
          <w:b/>
          <w:i/>
          <w:szCs w:val="24"/>
        </w:rPr>
        <w:t>)</w:t>
      </w:r>
    </w:p>
    <w:p w:rsidR="0054425C" w:rsidRPr="004D36AE" w:rsidRDefault="0054425C" w:rsidP="0054425C">
      <w:pPr>
        <w:spacing w:after="240"/>
        <w:jc w:val="both"/>
        <w:rPr>
          <w:rFonts w:ascii="Century Gothic" w:hAnsi="Century Gothic" w:cs="Times New Roman"/>
          <w:szCs w:val="24"/>
        </w:rPr>
      </w:pPr>
    </w:p>
    <w:p w:rsidR="0054425C" w:rsidRPr="004D36AE" w:rsidRDefault="0054425C" w:rsidP="0054425C">
      <w:pPr>
        <w:spacing w:after="240"/>
        <w:ind w:left="709" w:right="758"/>
        <w:jc w:val="both"/>
        <w:rPr>
          <w:rFonts w:ascii="Century Gothic" w:hAnsi="Century Gothic" w:cs="Times New Roman"/>
          <w:b/>
          <w:i/>
          <w:szCs w:val="24"/>
        </w:rPr>
      </w:pPr>
      <w:r w:rsidRPr="004D36AE">
        <w:rPr>
          <w:rFonts w:ascii="Century Gothic" w:hAnsi="Century Gothic" w:cs="Times New Roman"/>
          <w:b/>
          <w:i/>
          <w:szCs w:val="24"/>
        </w:rPr>
        <w:t xml:space="preserve">Artículo 164.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Las comercializadoras de servicios de telecomunicaciones deberán:</w:t>
      </w:r>
    </w:p>
    <w:p w:rsidR="0054425C" w:rsidRPr="004D36AE" w:rsidRDefault="0054425C" w:rsidP="0054425C">
      <w:pPr>
        <w:numPr>
          <w:ilvl w:val="0"/>
          <w:numId w:val="37"/>
        </w:numPr>
        <w:spacing w:after="240"/>
        <w:ind w:left="709" w:right="758"/>
        <w:jc w:val="both"/>
        <w:rPr>
          <w:rFonts w:ascii="Century Gothic" w:hAnsi="Century Gothic" w:cs="Times New Roman"/>
          <w:i/>
          <w:szCs w:val="24"/>
        </w:rPr>
      </w:pPr>
      <w:r w:rsidRPr="004D36AE">
        <w:rPr>
          <w:rFonts w:ascii="Century Gothic" w:hAnsi="Century Gothic" w:cs="Times New Roman"/>
          <w:i/>
          <w:szCs w:val="24"/>
        </w:rPr>
        <w:t>(…)</w:t>
      </w:r>
    </w:p>
    <w:p w:rsidR="0054425C" w:rsidRPr="004D36AE" w:rsidRDefault="0054425C" w:rsidP="0054425C">
      <w:pPr>
        <w:numPr>
          <w:ilvl w:val="0"/>
          <w:numId w:val="37"/>
        </w:numPr>
        <w:spacing w:after="240"/>
        <w:ind w:left="709" w:right="758"/>
        <w:jc w:val="both"/>
        <w:rPr>
          <w:rFonts w:ascii="Century Gothic" w:hAnsi="Century Gothic" w:cs="Times New Roman"/>
          <w:i/>
          <w:szCs w:val="24"/>
        </w:rPr>
      </w:pPr>
      <w:r w:rsidRPr="004D36AE">
        <w:rPr>
          <w:rFonts w:ascii="Century Gothic" w:hAnsi="Century Gothic" w:cs="Times New Roman"/>
          <w:i/>
          <w:szCs w:val="24"/>
        </w:rPr>
        <w:t>(…)</w:t>
      </w:r>
    </w:p>
    <w:p w:rsidR="0054425C"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 xml:space="preserve">III. </w:t>
      </w:r>
      <w:r w:rsidRPr="004D36AE">
        <w:rPr>
          <w:rFonts w:ascii="Century Gothic" w:hAnsi="Century Gothic" w:cs="Times New Roman"/>
          <w:b/>
          <w:i/>
          <w:szCs w:val="24"/>
        </w:rPr>
        <w:t>Activar y mantener activo el servicio de aquellas líneas que estén asociadas a usuarios finales que hayan presentado una identificación oficial, conforme a los lineamientos que para tal efecto emita la Comisión.</w:t>
      </w:r>
      <w:r w:rsidRPr="004D36AE">
        <w:rPr>
          <w:rFonts w:ascii="Century Gothic" w:hAnsi="Century Gothic" w:cs="Times New Roman"/>
          <w:i/>
          <w:szCs w:val="24"/>
        </w:rPr>
        <w:t xml:space="preserve"> La identificación oficial deberá contener la CURP para personas físicas, y RFC para personas morales. Tratándose de personas extranjeras que contraten una </w:t>
      </w:r>
      <w:r w:rsidRPr="004D36AE">
        <w:rPr>
          <w:rFonts w:ascii="Century Gothic" w:hAnsi="Century Gothic" w:cs="Times New Roman"/>
          <w:i/>
          <w:szCs w:val="24"/>
        </w:rPr>
        <w:lastRenderedPageBreak/>
        <w:t>línea del servicio móvil, se podrán identificar con su nombre, país de origen y número de pasaporte. Lo anterior, con excepción de las llamadas a los números de emergencia y de atención ciudadana, en términos de la fracción X del artículo 102 de esta Ley.</w:t>
      </w:r>
    </w:p>
    <w:p w:rsidR="0054425C" w:rsidRPr="004D36AE" w:rsidRDefault="0054425C" w:rsidP="0054425C">
      <w:pPr>
        <w:spacing w:after="240"/>
        <w:ind w:left="709" w:right="758"/>
        <w:jc w:val="right"/>
        <w:rPr>
          <w:rFonts w:ascii="Century Gothic" w:hAnsi="Century Gothic" w:cs="Times New Roman"/>
          <w:i/>
          <w:szCs w:val="24"/>
        </w:rPr>
      </w:pPr>
      <w:r>
        <w:rPr>
          <w:rFonts w:ascii="Century Gothic" w:hAnsi="Century Gothic" w:cs="Times New Roman"/>
          <w:b/>
          <w:i/>
          <w:szCs w:val="24"/>
        </w:rPr>
        <w:t>(</w:t>
      </w:r>
      <w:r w:rsidRPr="004D36AE">
        <w:rPr>
          <w:rFonts w:ascii="Century Gothic" w:hAnsi="Century Gothic" w:cs="Times New Roman"/>
          <w:b/>
          <w:i/>
          <w:szCs w:val="24"/>
        </w:rPr>
        <w:t>Énfasis añadido</w:t>
      </w:r>
      <w:r>
        <w:rPr>
          <w:rFonts w:ascii="Century Gothic" w:hAnsi="Century Gothic" w:cs="Times New Roman"/>
          <w:b/>
          <w:i/>
          <w:szCs w:val="24"/>
        </w:rPr>
        <w:t>)</w:t>
      </w:r>
    </w:p>
    <w:p w:rsidR="0054425C" w:rsidRPr="004D36AE" w:rsidRDefault="0054425C" w:rsidP="0054425C">
      <w:pPr>
        <w:spacing w:after="240"/>
        <w:jc w:val="both"/>
        <w:rPr>
          <w:rFonts w:ascii="Century Gothic" w:hAnsi="Century Gothic" w:cs="Times New Roman"/>
          <w:b/>
          <w:i/>
          <w:szCs w:val="24"/>
        </w:rPr>
      </w:pPr>
    </w:p>
    <w:p w:rsidR="0054425C" w:rsidRPr="004D36AE" w:rsidRDefault="0054425C" w:rsidP="0054425C">
      <w:pPr>
        <w:spacing w:after="240"/>
        <w:ind w:left="709" w:right="758"/>
        <w:jc w:val="both"/>
        <w:rPr>
          <w:rFonts w:ascii="Century Gothic" w:hAnsi="Century Gothic" w:cs="Times New Roman"/>
          <w:b/>
          <w:i/>
          <w:szCs w:val="24"/>
        </w:rPr>
      </w:pPr>
      <w:r w:rsidRPr="004D36AE">
        <w:rPr>
          <w:rFonts w:ascii="Century Gothic" w:hAnsi="Century Gothic" w:cs="Times New Roman"/>
          <w:b/>
          <w:i/>
          <w:szCs w:val="24"/>
        </w:rPr>
        <w:t xml:space="preserve">Trigésimo Transitorio.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 xml:space="preserve">La Comisión Reguladora de Telecomunicaciones, en un plazo que no exceda de ciento veinte días hábiles contados a partir de la entrada en vigor del presente Decreto, emitirá los lineamientos para la identificación de líneas del servicio móvil, los cuales deberán contemplar un calendario de implementación y las medidas que los Concesionarios y, en su caso, autorizados deberán llevar a cabo.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Transcurridos ciento veinte días hábiles posteriores a la conclusión de la implementación de la medida a la que hace referencia el párrafo anterior, toda línea que no se encuentre asociada a un usuario final identificado será suspendida, y solamente podrá ser utilizada para realizar llamadas a números de emergencia y atención ciudadana.</w:t>
      </w:r>
    </w:p>
    <w:p w:rsidR="0054425C" w:rsidRPr="004D36AE" w:rsidRDefault="0054425C" w:rsidP="0054425C">
      <w:pPr>
        <w:spacing w:after="240"/>
        <w:jc w:val="both"/>
        <w:rPr>
          <w:rFonts w:ascii="Century Gothic" w:hAnsi="Century Gothic" w:cs="Times New Roman"/>
          <w:szCs w:val="24"/>
        </w:rPr>
      </w:pP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En particular, se impugnan aquellas normas que condicionan el acceso y permanencia en el servicio de telefonía móvil a la presentación de determinada identificación oficial con elementos específicos, así como la disposición transitoria que ordena la suspensión definitiva de líneas en caso de incumplimiento, incluso tratándose de contratos celebrados con anterioridad a la entrada en vigor de la ley.</w:t>
      </w: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Dichas disposiciones afectan de manera grave el derecho humano de acceso a las telecomunicaciones, vulneran la prohibición constitucional de aplicación retroactiva de la ley en perjuicio de persona alguna y contravienen el principio de progresividad y no regresividad en materia de derechos humanos.</w:t>
      </w: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Por su parte, la Constitución Política de los Estado Unidos Mexicanos, consagra en su artículo 6 el derecho de acceso a las telecomunicaciones:</w:t>
      </w:r>
    </w:p>
    <w:p w:rsidR="0054425C" w:rsidRPr="004D36AE" w:rsidRDefault="0054425C" w:rsidP="0054425C">
      <w:pPr>
        <w:spacing w:after="240"/>
        <w:jc w:val="both"/>
        <w:rPr>
          <w:rFonts w:ascii="Century Gothic" w:hAnsi="Century Gothic" w:cs="Times New Roman"/>
          <w:b/>
          <w:i/>
          <w:szCs w:val="24"/>
        </w:rPr>
      </w:pP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b/>
          <w:i/>
          <w:szCs w:val="24"/>
        </w:rPr>
        <w:t>Artículo 6o.</w:t>
      </w:r>
      <w:r w:rsidRPr="004D36AE">
        <w:rPr>
          <w:rFonts w:ascii="Century Gothic" w:hAnsi="Century Gothic" w:cs="Times New Roman"/>
          <w:i/>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w:t>
      </w:r>
      <w:r w:rsidRPr="004D36AE">
        <w:rPr>
          <w:rFonts w:ascii="Century Gothic" w:hAnsi="Century Gothic" w:cs="Times New Roman"/>
          <w:i/>
          <w:szCs w:val="24"/>
        </w:rPr>
        <w:lastRenderedPageBreak/>
        <w:t xml:space="preserve">la ley. El derecho a la información será garantizado por el Estado.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 xml:space="preserve">Toda persona tiene derecho al libre acceso a información plural y oportuna, así como a buscar, recibir y difundir información e ideas de toda índole por cualquier medio de expresión.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b/>
          <w:i/>
          <w:szCs w:val="24"/>
        </w:rPr>
        <w:t>El Estado garantizará el derecho de acceso a las tecnologías de la información y comunicación, así como a los servicios de radiodifusión y telecomunicaciones, incluido el de banda ancha e Internet.</w:t>
      </w:r>
      <w:r w:rsidRPr="004D36AE">
        <w:rPr>
          <w:rFonts w:ascii="Century Gothic" w:hAnsi="Century Gothic" w:cs="Times New Roman"/>
          <w:i/>
          <w:szCs w:val="24"/>
        </w:rPr>
        <w:t xml:space="preserve"> Para tales efectos, el Ejecutivo Federal a través de la dependencia encargada de elaborar y conducir las políticas de telecomunicaciones y radiodifusión, establecerá condiciones de competencia efectiva en la prestación de dichos servicios. </w:t>
      </w:r>
    </w:p>
    <w:p w:rsidR="0054425C" w:rsidRPr="004D36AE" w:rsidRDefault="0054425C" w:rsidP="0054425C">
      <w:pPr>
        <w:spacing w:after="240"/>
        <w:ind w:left="709" w:right="758"/>
        <w:jc w:val="right"/>
        <w:rPr>
          <w:rFonts w:ascii="Century Gothic" w:hAnsi="Century Gothic" w:cs="Times New Roman"/>
          <w:b/>
          <w:i/>
          <w:szCs w:val="24"/>
        </w:rPr>
      </w:pPr>
      <w:r>
        <w:rPr>
          <w:rFonts w:ascii="Century Gothic" w:hAnsi="Century Gothic" w:cs="Times New Roman"/>
          <w:b/>
          <w:i/>
          <w:szCs w:val="24"/>
        </w:rPr>
        <w:t>(</w:t>
      </w:r>
      <w:r w:rsidRPr="004D36AE">
        <w:rPr>
          <w:rFonts w:ascii="Century Gothic" w:hAnsi="Century Gothic" w:cs="Times New Roman"/>
          <w:b/>
          <w:i/>
          <w:szCs w:val="24"/>
        </w:rPr>
        <w:t>Énfasis añadido</w:t>
      </w:r>
      <w:r>
        <w:rPr>
          <w:rFonts w:ascii="Century Gothic" w:hAnsi="Century Gothic" w:cs="Times New Roman"/>
          <w:b/>
          <w:i/>
          <w:szCs w:val="24"/>
        </w:rPr>
        <w:t>)</w:t>
      </w:r>
    </w:p>
    <w:p w:rsidR="0054425C" w:rsidRPr="004D36AE" w:rsidRDefault="0054425C" w:rsidP="0054425C">
      <w:pPr>
        <w:spacing w:after="240"/>
        <w:jc w:val="both"/>
        <w:rPr>
          <w:rFonts w:ascii="Century Gothic" w:hAnsi="Century Gothic" w:cs="Times New Roman"/>
          <w:szCs w:val="24"/>
        </w:rPr>
      </w:pP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Esta disposición implica que el acceso a las telecomunicaciones no es una prerrogativa discrecional de la autoridad </w:t>
      </w:r>
      <w:r>
        <w:rPr>
          <w:rFonts w:ascii="Century Gothic" w:hAnsi="Century Gothic" w:cs="Times New Roman"/>
          <w:szCs w:val="24"/>
        </w:rPr>
        <w:t xml:space="preserve">legislativa </w:t>
      </w:r>
      <w:r w:rsidRPr="004D36AE">
        <w:rPr>
          <w:rFonts w:ascii="Century Gothic" w:hAnsi="Century Gothic" w:cs="Times New Roman"/>
          <w:szCs w:val="24"/>
        </w:rPr>
        <w:t xml:space="preserve">o de los concesionarios, </w:t>
      </w:r>
      <w:r w:rsidRPr="002D0CD7">
        <w:rPr>
          <w:rFonts w:ascii="Century Gothic" w:hAnsi="Century Gothic" w:cs="Times New Roman"/>
          <w:b/>
          <w:szCs w:val="24"/>
        </w:rPr>
        <w:t xml:space="preserve">sino un </w:t>
      </w:r>
      <w:r w:rsidRPr="002D0CD7">
        <w:rPr>
          <w:rFonts w:ascii="Century Gothic" w:hAnsi="Century Gothic" w:cs="Times New Roman"/>
          <w:b/>
          <w:bCs/>
          <w:szCs w:val="24"/>
        </w:rPr>
        <w:t>derecho humano de carácter fundamental</w:t>
      </w:r>
      <w:r w:rsidRPr="004D36AE">
        <w:rPr>
          <w:rFonts w:ascii="Century Gothic" w:hAnsi="Century Gothic" w:cs="Times New Roman"/>
          <w:szCs w:val="24"/>
        </w:rPr>
        <w:t>, cuya garantía recae directamente en el Estado</w:t>
      </w:r>
      <w:r>
        <w:rPr>
          <w:rFonts w:ascii="Century Gothic" w:hAnsi="Century Gothic" w:cs="Times New Roman"/>
          <w:szCs w:val="24"/>
        </w:rPr>
        <w:t>, quien no puede condicionar su ejercicio de forma arbitraria</w:t>
      </w:r>
      <w:r w:rsidRPr="004D36AE">
        <w:rPr>
          <w:rFonts w:ascii="Century Gothic" w:hAnsi="Century Gothic" w:cs="Times New Roman"/>
          <w:szCs w:val="24"/>
        </w:rPr>
        <w:t>. De este mandato se desprende que cualquier medida que limite o condicione de manera desproporcionada el acceso o permanencia en dichos servicios, como lo hace la norma impugnada al exigir requisitos documentales específico</w:t>
      </w:r>
      <w:r>
        <w:rPr>
          <w:rFonts w:ascii="Century Gothic" w:hAnsi="Century Gothic" w:cs="Times New Roman"/>
          <w:szCs w:val="24"/>
        </w:rPr>
        <w:t>, como mi CURP BIOMÉTRICA,</w:t>
      </w:r>
      <w:r w:rsidRPr="004D36AE">
        <w:rPr>
          <w:rFonts w:ascii="Century Gothic" w:hAnsi="Century Gothic" w:cs="Times New Roman"/>
          <w:szCs w:val="24"/>
        </w:rPr>
        <w:t xml:space="preserve"> bajo pena de suspensión definitiva, resulta </w:t>
      </w:r>
      <w:r>
        <w:rPr>
          <w:rFonts w:ascii="Century Gothic" w:hAnsi="Century Gothic" w:cs="Times New Roman"/>
          <w:szCs w:val="24"/>
        </w:rPr>
        <w:t xml:space="preserve">excesivo y </w:t>
      </w:r>
      <w:r w:rsidRPr="004D36AE">
        <w:rPr>
          <w:rFonts w:ascii="Century Gothic" w:hAnsi="Century Gothic" w:cs="Times New Roman"/>
          <w:szCs w:val="24"/>
        </w:rPr>
        <w:t>contrar</w:t>
      </w:r>
      <w:r>
        <w:rPr>
          <w:rFonts w:ascii="Century Gothic" w:hAnsi="Century Gothic" w:cs="Times New Roman"/>
          <w:szCs w:val="24"/>
        </w:rPr>
        <w:t>io</w:t>
      </w:r>
      <w:r w:rsidRPr="004D36AE">
        <w:rPr>
          <w:rFonts w:ascii="Century Gothic" w:hAnsi="Century Gothic" w:cs="Times New Roman"/>
          <w:szCs w:val="24"/>
        </w:rPr>
        <w:t xml:space="preserve"> al texto constitucional, al obstaculizar el goce efectivo de </w:t>
      </w:r>
      <w:r>
        <w:rPr>
          <w:rFonts w:ascii="Century Gothic" w:hAnsi="Century Gothic" w:cs="Times New Roman"/>
          <w:szCs w:val="24"/>
        </w:rPr>
        <w:t xml:space="preserve">mi </w:t>
      </w:r>
      <w:r w:rsidRPr="004D36AE">
        <w:rPr>
          <w:rFonts w:ascii="Century Gothic" w:hAnsi="Century Gothic" w:cs="Times New Roman"/>
          <w:szCs w:val="24"/>
        </w:rPr>
        <w:t xml:space="preserve">derecho </w:t>
      </w:r>
      <w:r>
        <w:rPr>
          <w:rFonts w:ascii="Century Gothic" w:hAnsi="Century Gothic" w:cs="Times New Roman"/>
          <w:szCs w:val="24"/>
        </w:rPr>
        <w:t xml:space="preserve">humano a la comunicación </w:t>
      </w:r>
      <w:r w:rsidRPr="004D36AE">
        <w:rPr>
          <w:rFonts w:ascii="Century Gothic" w:hAnsi="Century Gothic" w:cs="Times New Roman"/>
          <w:szCs w:val="24"/>
        </w:rPr>
        <w:t xml:space="preserve">y, por ende, el ejercicio de derechos conexos como la libertad de expresión y </w:t>
      </w:r>
      <w:r>
        <w:rPr>
          <w:rFonts w:ascii="Century Gothic" w:hAnsi="Century Gothic" w:cs="Times New Roman"/>
          <w:szCs w:val="24"/>
        </w:rPr>
        <w:t xml:space="preserve">mi </w:t>
      </w:r>
      <w:r w:rsidRPr="004D36AE">
        <w:rPr>
          <w:rFonts w:ascii="Century Gothic" w:hAnsi="Century Gothic" w:cs="Times New Roman"/>
          <w:szCs w:val="24"/>
        </w:rPr>
        <w:t>derecho a la información.</w:t>
      </w: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De tal manera que es el propio Estado el que debe garantizar el acceso a servicios de telecomunicaciones, incluido el de banda ancha e internet, y prohíbe que las leyes establezcan requisitos desproporcionados o injustificados para su ejercicio. Sin embargo, las disposiciones impugnadas condicionan la </w:t>
      </w:r>
      <w:r w:rsidRPr="004D36AE">
        <w:rPr>
          <w:rFonts w:ascii="Century Gothic" w:hAnsi="Century Gothic" w:cs="Times New Roman"/>
          <w:bCs/>
          <w:szCs w:val="24"/>
        </w:rPr>
        <w:t>activación y permanencia</w:t>
      </w:r>
      <w:r w:rsidRPr="004D36AE">
        <w:rPr>
          <w:rFonts w:ascii="Century Gothic" w:hAnsi="Century Gothic" w:cs="Times New Roman"/>
          <w:szCs w:val="24"/>
        </w:rPr>
        <w:t xml:space="preserve"> de una línea telefónica a la presentación de una </w:t>
      </w:r>
      <w:r w:rsidRPr="004D36AE">
        <w:rPr>
          <w:rFonts w:ascii="Century Gothic" w:hAnsi="Century Gothic" w:cs="Times New Roman"/>
          <w:bCs/>
          <w:szCs w:val="24"/>
        </w:rPr>
        <w:t xml:space="preserve">identificación oficial con CURP </w:t>
      </w:r>
      <w:r>
        <w:rPr>
          <w:rFonts w:ascii="Century Gothic" w:hAnsi="Century Gothic" w:cs="Times New Roman"/>
          <w:bCs/>
          <w:szCs w:val="24"/>
        </w:rPr>
        <w:t>BIOMÉTRICA</w:t>
      </w:r>
      <w:r w:rsidRPr="004D36AE">
        <w:rPr>
          <w:rFonts w:ascii="Century Gothic" w:hAnsi="Century Gothic" w:cs="Times New Roman"/>
          <w:szCs w:val="24"/>
        </w:rPr>
        <w:t xml:space="preserve"> bajo amenaza de suspensión definitiva en caso de incumplimiento, incluso para aquellas líneas contratadas con anterioridad a la entrada en vigor de la norma</w:t>
      </w:r>
      <w:r>
        <w:rPr>
          <w:rFonts w:ascii="Century Gothic" w:hAnsi="Century Gothic" w:cs="Times New Roman"/>
          <w:szCs w:val="24"/>
        </w:rPr>
        <w:t>, lo cual transgrede mi garantía constitucional de no aplicación retroactiva de la ley en perjuicio de persona alguna</w:t>
      </w:r>
      <w:r w:rsidRPr="004D36AE">
        <w:rPr>
          <w:rFonts w:ascii="Century Gothic" w:hAnsi="Century Gothic" w:cs="Times New Roman"/>
          <w:szCs w:val="24"/>
        </w:rPr>
        <w:t>.</w:t>
      </w: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Este condicionamiento constituye una </w:t>
      </w:r>
      <w:r w:rsidRPr="004D36AE">
        <w:rPr>
          <w:rFonts w:ascii="Century Gothic" w:hAnsi="Century Gothic" w:cs="Times New Roman"/>
          <w:bCs/>
          <w:szCs w:val="24"/>
        </w:rPr>
        <w:t xml:space="preserve">restricción desproporcionada </w:t>
      </w:r>
      <w:r>
        <w:rPr>
          <w:rFonts w:ascii="Century Gothic" w:hAnsi="Century Gothic" w:cs="Times New Roman"/>
          <w:bCs/>
          <w:szCs w:val="24"/>
        </w:rPr>
        <w:t>e in</w:t>
      </w:r>
      <w:r w:rsidRPr="004D36AE">
        <w:rPr>
          <w:rFonts w:ascii="Century Gothic" w:hAnsi="Century Gothic" w:cs="Times New Roman"/>
          <w:bCs/>
          <w:szCs w:val="24"/>
        </w:rPr>
        <w:t>necesaria</w:t>
      </w:r>
      <w:r w:rsidRPr="004D36AE">
        <w:rPr>
          <w:rFonts w:ascii="Century Gothic" w:hAnsi="Century Gothic" w:cs="Times New Roman"/>
          <w:szCs w:val="24"/>
        </w:rPr>
        <w:t xml:space="preserve">, pues la ausencia de un documento de identidad en los términos exigidos no implica riesgo ni abuso que justifique la supresión del servicio. Por el contrario, la consecuencia es la cancelación de un medio esencial de comunicación, afectando de manera grave la libertad de expresión, el acceso a la información y la comunicación privada, </w:t>
      </w:r>
      <w:r>
        <w:rPr>
          <w:rFonts w:ascii="Century Gothic" w:hAnsi="Century Gothic" w:cs="Times New Roman"/>
          <w:szCs w:val="24"/>
        </w:rPr>
        <w:t xml:space="preserve">derechos </w:t>
      </w:r>
      <w:r w:rsidRPr="004D36AE">
        <w:rPr>
          <w:rFonts w:ascii="Century Gothic" w:hAnsi="Century Gothic" w:cs="Times New Roman"/>
          <w:szCs w:val="24"/>
        </w:rPr>
        <w:lastRenderedPageBreak/>
        <w:t xml:space="preserve">que están consagrados en el artículo 13 de la Convención Americana </w:t>
      </w:r>
      <w:r>
        <w:rPr>
          <w:rFonts w:ascii="Century Gothic" w:hAnsi="Century Gothic" w:cs="Times New Roman"/>
          <w:szCs w:val="24"/>
        </w:rPr>
        <w:t>sobre</w:t>
      </w:r>
      <w:r w:rsidRPr="004D36AE">
        <w:rPr>
          <w:rFonts w:ascii="Century Gothic" w:hAnsi="Century Gothic" w:cs="Times New Roman"/>
          <w:szCs w:val="24"/>
        </w:rPr>
        <w:t xml:space="preserve"> Derechos Humanos.</w:t>
      </w:r>
    </w:p>
    <w:p w:rsidR="0054425C" w:rsidRPr="004D36AE" w:rsidRDefault="0054425C" w:rsidP="0054425C">
      <w:pPr>
        <w:spacing w:after="240"/>
        <w:jc w:val="both"/>
        <w:rPr>
          <w:rFonts w:ascii="Century Gothic" w:hAnsi="Century Gothic" w:cs="Times New Roman"/>
          <w:i/>
          <w:szCs w:val="24"/>
        </w:rPr>
      </w:pP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 xml:space="preserve">Artículo 13. Libertad de Pensamiento y de Expresión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 xml:space="preserve">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 xml:space="preserve">2. El ejercicio del derecho previsto en el inciso precedente no puede estar sujeto a previa censura sino a responsabilidades ulteriores, las que deben estar expresamente fijadas por la ley y ser necesarias para asegurar: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 xml:space="preserve">a) El respeto a los derechos o a la reputación de los demás, o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 xml:space="preserve">b) La protección de la seguridad nacional, el orden público o la salud o la moral públicas. </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3. No se puede restringir el derecho de expresión por vías o medios indirectos, tales como el abuso de controles oficiales o particulares de papel para periódicos, de frecuencias radioeléctricas, o de enseres y aparatos usados en la difusión de información o por cualesquiera otros medios encaminados a impedir la comunicación y la circulación de ideas y opiniones.</w:t>
      </w:r>
    </w:p>
    <w:p w:rsidR="0054425C" w:rsidRPr="004D36AE" w:rsidRDefault="0054425C" w:rsidP="0054425C">
      <w:pPr>
        <w:spacing w:after="240"/>
        <w:jc w:val="both"/>
        <w:rPr>
          <w:rFonts w:ascii="Century Gothic" w:hAnsi="Century Gothic" w:cs="Times New Roman"/>
          <w:szCs w:val="24"/>
        </w:rPr>
      </w:pP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Por otro lado, La Suprema Corte de Justicia de la Nación ha sostenido que la prestación de los servicios de telecomunicaciones constituye un medio indispensable para el ejercicio de otros derechos fundamentales, por lo que su acceso debe ser garantizado en condiciones de universalidad y no discriminación (</w:t>
      </w:r>
      <w:r w:rsidRPr="004D36AE">
        <w:rPr>
          <w:rFonts w:ascii="Century Gothic" w:hAnsi="Century Gothic" w:cs="Times New Roman"/>
          <w:i/>
          <w:iCs/>
          <w:szCs w:val="24"/>
        </w:rPr>
        <w:t>Tesis: 1a. CXVIII/2011</w:t>
      </w:r>
      <w:r w:rsidRPr="004D36AE">
        <w:rPr>
          <w:rFonts w:ascii="Century Gothic" w:hAnsi="Century Gothic" w:cs="Times New Roman"/>
          <w:szCs w:val="24"/>
        </w:rPr>
        <w:t xml:space="preserve">). </w:t>
      </w:r>
      <w:r>
        <w:rPr>
          <w:rFonts w:ascii="Century Gothic" w:hAnsi="Century Gothic" w:cs="Times New Roman"/>
          <w:szCs w:val="24"/>
        </w:rPr>
        <w:t>Además, se denuncia que l</w:t>
      </w:r>
      <w:r w:rsidRPr="004D36AE">
        <w:rPr>
          <w:rFonts w:ascii="Century Gothic" w:hAnsi="Century Gothic" w:cs="Times New Roman"/>
          <w:szCs w:val="24"/>
        </w:rPr>
        <w:t>a exigencia impugnada genera una barrera artificial para grupos vulnerables, como personas en zonas rurales, migrantes, adultos mayores o quienes carecen de documentos actualizados, pues los priva de un medio esencial de comunicación y participación social.</w:t>
      </w: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Asimismo, la medida viola el principio de </w:t>
      </w:r>
      <w:r w:rsidRPr="004D36AE">
        <w:rPr>
          <w:rFonts w:ascii="Century Gothic" w:hAnsi="Century Gothic" w:cs="Times New Roman"/>
          <w:bCs/>
          <w:szCs w:val="24"/>
        </w:rPr>
        <w:t>no aplicación retroactiva de la ley</w:t>
      </w:r>
      <w:r w:rsidRPr="004D36AE">
        <w:rPr>
          <w:rFonts w:ascii="Century Gothic" w:hAnsi="Century Gothic" w:cs="Times New Roman"/>
          <w:szCs w:val="24"/>
        </w:rPr>
        <w:t xml:space="preserve"> consagrado en el artículo 14, párrafo primero, de la Constitución, el cual establece que "a ninguna ley se dará efecto retroactivo en perjuicio de persona alguna". La disposición transitoria impugnada ordena que, transcurrido un plazo posterior a la implementación, toda línea que no esté asociada a un usuario identificado conforme a los nuevos requisitos sea suspendida, </w:t>
      </w:r>
      <w:r w:rsidRPr="00AA6209">
        <w:rPr>
          <w:rFonts w:ascii="Century Gothic" w:hAnsi="Century Gothic" w:cs="Times New Roman"/>
          <w:b/>
          <w:szCs w:val="24"/>
        </w:rPr>
        <w:t xml:space="preserve">lo que implica </w:t>
      </w:r>
      <w:r w:rsidRPr="00AA6209">
        <w:rPr>
          <w:rFonts w:ascii="Century Gothic" w:hAnsi="Century Gothic" w:cs="Times New Roman"/>
          <w:b/>
          <w:bCs/>
          <w:szCs w:val="24"/>
        </w:rPr>
        <w:t>aplicar la nueva carga legal a relaciones jurídicas preexistentes</w:t>
      </w:r>
      <w:r w:rsidRPr="004D36AE">
        <w:rPr>
          <w:rFonts w:ascii="Century Gothic" w:hAnsi="Century Gothic" w:cs="Times New Roman"/>
          <w:szCs w:val="24"/>
        </w:rPr>
        <w:t xml:space="preserve"> (contratos de servicios móviles celebrados bajo la legislación anterior), </w:t>
      </w:r>
      <w:r w:rsidRPr="00AA6209">
        <w:rPr>
          <w:rFonts w:ascii="Century Gothic" w:hAnsi="Century Gothic" w:cs="Times New Roman"/>
          <w:b/>
          <w:szCs w:val="24"/>
        </w:rPr>
        <w:t>afectando derechos adquiridos por los usuarios</w:t>
      </w:r>
      <w:r w:rsidRPr="004D36AE">
        <w:rPr>
          <w:rFonts w:ascii="Century Gothic" w:hAnsi="Century Gothic" w:cs="Times New Roman"/>
          <w:szCs w:val="24"/>
        </w:rPr>
        <w:t xml:space="preserve">. En este </w:t>
      </w:r>
      <w:r w:rsidRPr="004D36AE">
        <w:rPr>
          <w:rFonts w:ascii="Century Gothic" w:hAnsi="Century Gothic" w:cs="Times New Roman"/>
          <w:szCs w:val="24"/>
        </w:rPr>
        <w:lastRenderedPageBreak/>
        <w:t xml:space="preserve">sentido, la </w:t>
      </w:r>
      <w:r w:rsidRPr="004D36AE">
        <w:rPr>
          <w:rFonts w:ascii="Century Gothic" w:hAnsi="Century Gothic" w:cs="Times New Roman"/>
          <w:bCs/>
          <w:szCs w:val="24"/>
        </w:rPr>
        <w:t>Suprema Corte de Justicia de la Nación</w:t>
      </w:r>
      <w:r w:rsidRPr="004D36AE">
        <w:rPr>
          <w:rFonts w:ascii="Century Gothic" w:hAnsi="Century Gothic" w:cs="Times New Roman"/>
          <w:szCs w:val="24"/>
        </w:rPr>
        <w:t xml:space="preserve"> ha sostenido que las leyes no pueden modificar o extinguir derechos válidamente adquiridos bajo una legislación anterior, pues ello contraviene el principio de seguridad jurídica.</w:t>
      </w: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Aunado a ello el sistema normativo impugnado contraviene el principio de progresividad contenido en el artículo 1° de la Constitución Política de los Estados Unidos Mexicanos:</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Artículo 1.</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i/>
          <w:szCs w:val="24"/>
        </w:rPr>
        <w:t>(…)</w:t>
      </w:r>
    </w:p>
    <w:p w:rsidR="0054425C" w:rsidRPr="004D36AE" w:rsidRDefault="0054425C" w:rsidP="0054425C">
      <w:pPr>
        <w:spacing w:after="240"/>
        <w:ind w:left="709" w:right="758"/>
        <w:jc w:val="both"/>
        <w:rPr>
          <w:rFonts w:ascii="Century Gothic" w:hAnsi="Century Gothic" w:cs="Times New Roman"/>
          <w:i/>
          <w:szCs w:val="24"/>
        </w:rPr>
      </w:pPr>
      <w:r w:rsidRPr="004D36AE">
        <w:rPr>
          <w:rFonts w:ascii="Century Gothic" w:hAnsi="Century Gothic" w:cs="Times New Roman"/>
          <w:b/>
          <w:i/>
          <w:szCs w:val="24"/>
        </w:rPr>
        <w:t>Todas las autoridades, en el ámbito de sus competencias, tienen la obligación de promover, respetar, proteger y garantizar los derechos humanos de conformidad con los principios de universalidad, interdependencia, indivisibilidad y progresividad.</w:t>
      </w:r>
      <w:r w:rsidRPr="004D36AE">
        <w:rPr>
          <w:rFonts w:ascii="Century Gothic" w:hAnsi="Century Gothic" w:cs="Times New Roman"/>
          <w:i/>
          <w:szCs w:val="24"/>
        </w:rPr>
        <w:t xml:space="preserve"> En consecuencia, el Estado deberá prevenir, investigar, sancionar y reparar las violaciones a los derechos humanos, en los términos que establezca la ley.</w:t>
      </w:r>
    </w:p>
    <w:p w:rsidR="0054425C" w:rsidRPr="004D36AE" w:rsidRDefault="0054425C" w:rsidP="0054425C">
      <w:pPr>
        <w:spacing w:after="240"/>
        <w:ind w:left="709" w:right="758"/>
        <w:jc w:val="right"/>
        <w:rPr>
          <w:rFonts w:ascii="Century Gothic" w:hAnsi="Century Gothic" w:cs="Times New Roman"/>
          <w:i/>
          <w:szCs w:val="24"/>
        </w:rPr>
      </w:pPr>
      <w:r>
        <w:rPr>
          <w:rFonts w:ascii="Century Gothic" w:hAnsi="Century Gothic" w:cs="Times New Roman"/>
          <w:b/>
          <w:i/>
          <w:szCs w:val="24"/>
        </w:rPr>
        <w:t>(</w:t>
      </w:r>
      <w:r w:rsidRPr="004D36AE">
        <w:rPr>
          <w:rFonts w:ascii="Century Gothic" w:hAnsi="Century Gothic" w:cs="Times New Roman"/>
          <w:b/>
          <w:i/>
          <w:szCs w:val="24"/>
        </w:rPr>
        <w:t>Énfasis añadido</w:t>
      </w:r>
      <w:r>
        <w:rPr>
          <w:rFonts w:ascii="Century Gothic" w:hAnsi="Century Gothic" w:cs="Times New Roman"/>
          <w:b/>
          <w:i/>
          <w:szCs w:val="24"/>
        </w:rPr>
        <w:t>)</w:t>
      </w:r>
    </w:p>
    <w:p w:rsidR="0054425C" w:rsidRPr="004D36AE"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De igual manera este principio está consagrado en el artículo 26 de la Convención Americana de Derechos Humanos:</w:t>
      </w:r>
    </w:p>
    <w:p w:rsidR="0054425C" w:rsidRPr="00AA6209" w:rsidRDefault="0054425C" w:rsidP="0054425C">
      <w:pPr>
        <w:spacing w:after="240"/>
        <w:ind w:left="851" w:right="758"/>
        <w:jc w:val="both"/>
        <w:rPr>
          <w:rFonts w:ascii="Century Gothic" w:hAnsi="Century Gothic" w:cs="Times New Roman"/>
          <w:b/>
          <w:szCs w:val="24"/>
        </w:rPr>
      </w:pPr>
      <w:r w:rsidRPr="00AA6209">
        <w:rPr>
          <w:rFonts w:ascii="Century Gothic" w:hAnsi="Century Gothic" w:cs="Times New Roman"/>
          <w:b/>
          <w:szCs w:val="24"/>
        </w:rPr>
        <w:t xml:space="preserve">Artículo 26. Desarrollo Progresivo </w:t>
      </w:r>
    </w:p>
    <w:p w:rsidR="0054425C" w:rsidRPr="00AA6209" w:rsidRDefault="0054425C" w:rsidP="0054425C">
      <w:pPr>
        <w:spacing w:after="240"/>
        <w:ind w:left="851" w:right="758"/>
        <w:jc w:val="both"/>
        <w:rPr>
          <w:rFonts w:ascii="Century Gothic" w:hAnsi="Century Gothic" w:cs="Times New Roman"/>
          <w:szCs w:val="24"/>
        </w:rPr>
      </w:pPr>
      <w:r w:rsidRPr="00AA6209">
        <w:rPr>
          <w:rFonts w:ascii="Century Gothic" w:hAnsi="Century Gothic" w:cs="Times New Roman"/>
          <w:szCs w:val="24"/>
        </w:rPr>
        <w:t>Los Estados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 reformada por el Protocolo de Buenos Aires, en la medida de los recursos disponibles, por vía legislativa u otros medios apropiados.</w:t>
      </w:r>
    </w:p>
    <w:p w:rsidR="0054425C" w:rsidRPr="004D36AE" w:rsidRDefault="0054425C" w:rsidP="0054425C">
      <w:pPr>
        <w:spacing w:after="240"/>
        <w:jc w:val="both"/>
        <w:rPr>
          <w:rFonts w:ascii="Century Gothic" w:hAnsi="Century Gothic" w:cs="Times New Roman"/>
          <w:szCs w:val="24"/>
        </w:rPr>
      </w:pPr>
    </w:p>
    <w:p w:rsidR="0054425C" w:rsidRDefault="0054425C" w:rsidP="0054425C">
      <w:pPr>
        <w:spacing w:after="240"/>
        <w:jc w:val="both"/>
        <w:rPr>
          <w:rFonts w:ascii="Century Gothic" w:hAnsi="Century Gothic" w:cs="Times New Roman"/>
          <w:szCs w:val="24"/>
        </w:rPr>
      </w:pPr>
      <w:r>
        <w:rPr>
          <w:rFonts w:ascii="Century Gothic" w:hAnsi="Century Gothic" w:cs="Times New Roman"/>
          <w:szCs w:val="24"/>
        </w:rPr>
        <w:tab/>
        <w:t>El sistema normativo impugnado</w:t>
      </w:r>
      <w:r w:rsidRPr="004D36AE">
        <w:rPr>
          <w:rFonts w:ascii="Century Gothic" w:hAnsi="Century Gothic" w:cs="Times New Roman"/>
          <w:szCs w:val="24"/>
        </w:rPr>
        <w:t xml:space="preserve"> transgrede dicho principio, </w:t>
      </w:r>
      <w:r>
        <w:rPr>
          <w:rFonts w:ascii="Century Gothic" w:hAnsi="Century Gothic" w:cs="Times New Roman"/>
          <w:szCs w:val="24"/>
        </w:rPr>
        <w:t xml:space="preserve">el cual obliga </w:t>
      </w:r>
      <w:r w:rsidRPr="004D36AE">
        <w:rPr>
          <w:rFonts w:ascii="Century Gothic" w:hAnsi="Century Gothic" w:cs="Times New Roman"/>
          <w:szCs w:val="24"/>
        </w:rPr>
        <w:t xml:space="preserve">al Estado </w:t>
      </w:r>
      <w:r>
        <w:rPr>
          <w:rFonts w:ascii="Century Gothic" w:hAnsi="Century Gothic" w:cs="Times New Roman"/>
          <w:szCs w:val="24"/>
        </w:rPr>
        <w:t xml:space="preserve">a </w:t>
      </w:r>
      <w:r w:rsidRPr="004D36AE">
        <w:rPr>
          <w:rFonts w:ascii="Century Gothic" w:hAnsi="Century Gothic" w:cs="Times New Roman"/>
          <w:szCs w:val="24"/>
        </w:rPr>
        <w:t xml:space="preserve">no adoptar medidas regresivas que reduzcan el nivel de protección alcanzado. </w:t>
      </w:r>
    </w:p>
    <w:p w:rsidR="0054425C" w:rsidRDefault="0054425C" w:rsidP="0054425C">
      <w:pPr>
        <w:spacing w:after="240"/>
        <w:jc w:val="both"/>
        <w:rPr>
          <w:rFonts w:ascii="Century Gothic" w:hAnsi="Century Gothic" w:cs="Times New Roman"/>
          <w:szCs w:val="24"/>
        </w:rPr>
      </w:pPr>
      <w:r>
        <w:rPr>
          <w:rFonts w:ascii="Century Gothic" w:hAnsi="Century Gothic" w:cs="Times New Roman"/>
          <w:szCs w:val="24"/>
        </w:rPr>
        <w:tab/>
        <w:t>En el caso concreto, a</w:t>
      </w:r>
      <w:r w:rsidRPr="004D36AE">
        <w:rPr>
          <w:rFonts w:ascii="Century Gothic" w:hAnsi="Century Gothic" w:cs="Times New Roman"/>
          <w:szCs w:val="24"/>
        </w:rPr>
        <w:t xml:space="preserve">ntes de la reforma, el acceso al servicio móvil no estaba condicionado al requisito estricto previsto en los artículos impugnados, ni se establecía la suspensión definitiva como sanción. </w:t>
      </w: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La nueva </w:t>
      </w:r>
      <w:r>
        <w:rPr>
          <w:rFonts w:ascii="Century Gothic" w:hAnsi="Century Gothic" w:cs="Times New Roman"/>
          <w:szCs w:val="24"/>
        </w:rPr>
        <w:t xml:space="preserve">regulación </w:t>
      </w:r>
      <w:r w:rsidRPr="004D36AE">
        <w:rPr>
          <w:rFonts w:ascii="Century Gothic" w:hAnsi="Century Gothic" w:cs="Times New Roman"/>
          <w:szCs w:val="24"/>
        </w:rPr>
        <w:t xml:space="preserve">reduce el estándar de accesibilidad previamente garantizado y no demuestra ser necesaria, idónea ni proporcional frente a su objetivo declarado. La Corte Interamericana de Derechos Humanos ha señalado que toda medida regresiva debe estar justificada por razones imperiosas, ser estrictamente necesaria y adoptada </w:t>
      </w:r>
      <w:r w:rsidRPr="004D36AE">
        <w:rPr>
          <w:rFonts w:ascii="Century Gothic" w:hAnsi="Century Gothic" w:cs="Times New Roman"/>
          <w:szCs w:val="24"/>
        </w:rPr>
        <w:lastRenderedPageBreak/>
        <w:t>tras evaluar alternativas menos restrictivas, caso en el que no se actualiza dicho supuesto.</w:t>
      </w: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En suma, las disposiciones reclamadas son inconstitucionales y contrarias </w:t>
      </w:r>
      <w:r>
        <w:rPr>
          <w:rFonts w:ascii="Century Gothic" w:hAnsi="Century Gothic" w:cs="Times New Roman"/>
          <w:szCs w:val="24"/>
        </w:rPr>
        <w:t>al parámetro de regularidad constitucional y convencional antes expuesto, ya que</w:t>
      </w:r>
      <w:r w:rsidRPr="004D36AE">
        <w:rPr>
          <w:rFonts w:ascii="Century Gothic" w:hAnsi="Century Gothic" w:cs="Times New Roman"/>
          <w:szCs w:val="24"/>
        </w:rPr>
        <w:t xml:space="preserve">: </w:t>
      </w:r>
    </w:p>
    <w:p w:rsidR="0054425C" w:rsidRPr="004D36AE"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 xml:space="preserve">I.- Restringen de manera injustificada y desproporcionada el derecho humano de acceso a las telecomunicaciones, afectando derechos conexos como la libertad de expresión y el acceso a la información; </w:t>
      </w:r>
    </w:p>
    <w:p w:rsidR="0054425C" w:rsidRPr="004D36AE"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 xml:space="preserve">II.- Aplican retroactivamente una obligación en perjuicio de los usuarios con contratos preexistentes, violando la seguridad jurídica; y </w:t>
      </w:r>
    </w:p>
    <w:p w:rsidR="0054425C"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 xml:space="preserve">III.- Constituyen una medida regresiva contraria al principio de progresividad y no regresividad de los derechos humanos. </w:t>
      </w:r>
    </w:p>
    <w:p w:rsidR="0054425C" w:rsidRPr="004D36AE" w:rsidRDefault="0054425C" w:rsidP="0054425C">
      <w:pPr>
        <w:spacing w:after="240"/>
        <w:jc w:val="both"/>
        <w:rPr>
          <w:rFonts w:ascii="Century Gothic" w:hAnsi="Century Gothic" w:cs="Times New Roman"/>
          <w:szCs w:val="24"/>
        </w:rPr>
      </w:pPr>
      <w:r>
        <w:rPr>
          <w:rFonts w:ascii="Century Gothic" w:hAnsi="Century Gothic" w:cs="Times New Roman"/>
          <w:szCs w:val="24"/>
        </w:rPr>
        <w:tab/>
      </w:r>
      <w:r w:rsidRPr="004D36AE">
        <w:rPr>
          <w:rFonts w:ascii="Century Gothic" w:hAnsi="Century Gothic" w:cs="Times New Roman"/>
          <w:szCs w:val="24"/>
        </w:rPr>
        <w:t xml:space="preserve">Por lo </w:t>
      </w:r>
      <w:r>
        <w:rPr>
          <w:rFonts w:ascii="Century Gothic" w:hAnsi="Century Gothic" w:cs="Times New Roman"/>
          <w:szCs w:val="24"/>
        </w:rPr>
        <w:t xml:space="preserve">anteriormente </w:t>
      </w:r>
      <w:r w:rsidRPr="004D36AE">
        <w:rPr>
          <w:rFonts w:ascii="Century Gothic" w:hAnsi="Century Gothic" w:cs="Times New Roman"/>
          <w:szCs w:val="24"/>
        </w:rPr>
        <w:t xml:space="preserve">expuesto, </w:t>
      </w:r>
      <w:r>
        <w:rPr>
          <w:rFonts w:ascii="Century Gothic" w:hAnsi="Century Gothic" w:cs="Times New Roman"/>
          <w:szCs w:val="24"/>
        </w:rPr>
        <w:t xml:space="preserve">respetuosamente solicito a su Señoría que me conceda el </w:t>
      </w:r>
      <w:r w:rsidRPr="004D36AE">
        <w:rPr>
          <w:rFonts w:ascii="Century Gothic" w:hAnsi="Century Gothic" w:cs="Times New Roman"/>
          <w:szCs w:val="24"/>
        </w:rPr>
        <w:t xml:space="preserve">amparo y protección de la Justicia Federal para el efecto de que no se apliquen al suscrito las disposiciones </w:t>
      </w:r>
      <w:r>
        <w:rPr>
          <w:rFonts w:ascii="Century Gothic" w:hAnsi="Century Gothic" w:cs="Times New Roman"/>
          <w:szCs w:val="24"/>
        </w:rPr>
        <w:t>impugnadas</w:t>
      </w:r>
      <w:r w:rsidRPr="004D36AE">
        <w:rPr>
          <w:rFonts w:ascii="Century Gothic" w:hAnsi="Century Gothic" w:cs="Times New Roman"/>
          <w:szCs w:val="24"/>
        </w:rPr>
        <w:t xml:space="preserve">, ni cualquier otra disposición normativa que, con efectos equivalentes, condicione el acceso o permanencia en el servicio de telefonía móvil a la presentación de la </w:t>
      </w:r>
      <w:r>
        <w:rPr>
          <w:rFonts w:ascii="Century Gothic" w:hAnsi="Century Gothic" w:cs="Times New Roman"/>
          <w:szCs w:val="24"/>
        </w:rPr>
        <w:t>CURP BIOMÉTRICA, ni mi registro involuntario al padrón de usuarios de telefonía contemplado en el artículo trigésimo transitorio ya analizado</w:t>
      </w:r>
      <w:r w:rsidRPr="004D36AE">
        <w:rPr>
          <w:rFonts w:ascii="Century Gothic" w:hAnsi="Century Gothic" w:cs="Times New Roman"/>
          <w:szCs w:val="24"/>
        </w:rPr>
        <w:t>.</w:t>
      </w:r>
    </w:p>
    <w:p w:rsidR="0054425C" w:rsidRPr="004D36AE" w:rsidRDefault="0054425C" w:rsidP="0054425C">
      <w:pPr>
        <w:spacing w:after="240"/>
        <w:jc w:val="both"/>
        <w:rPr>
          <w:rFonts w:ascii="Century Gothic" w:hAnsi="Century Gothic" w:cs="Times New Roman"/>
          <w:szCs w:val="24"/>
        </w:rPr>
      </w:pPr>
    </w:p>
    <w:p w:rsidR="0054425C" w:rsidRPr="004D36AE" w:rsidRDefault="0054425C" w:rsidP="0054425C">
      <w:pPr>
        <w:pStyle w:val="Ttulo1"/>
        <w:spacing w:before="0" w:after="240"/>
        <w:rPr>
          <w:rFonts w:ascii="Century Gothic" w:eastAsiaTheme="minorHAnsi" w:hAnsi="Century Gothic" w:cs="Arial"/>
          <w:b/>
          <w:color w:val="auto"/>
          <w:sz w:val="24"/>
          <w:szCs w:val="24"/>
          <w:lang w:val="es-ES"/>
        </w:rPr>
      </w:pPr>
      <w:bookmarkStart w:id="29" w:name="_Toc202806542"/>
      <w:r w:rsidRPr="004D36AE">
        <w:rPr>
          <w:rFonts w:ascii="Century Gothic" w:eastAsiaTheme="minorHAnsi" w:hAnsi="Century Gothic" w:cs="Arial"/>
          <w:b/>
          <w:color w:val="auto"/>
          <w:sz w:val="24"/>
          <w:szCs w:val="24"/>
          <w:lang w:val="es-ES"/>
        </w:rPr>
        <w:tab/>
      </w:r>
      <w:bookmarkStart w:id="30" w:name="_Toc205891873"/>
      <w:r w:rsidRPr="004D36AE">
        <w:rPr>
          <w:rFonts w:ascii="Century Gothic" w:eastAsiaTheme="minorHAnsi" w:hAnsi="Century Gothic" w:cs="Arial"/>
          <w:b/>
          <w:color w:val="auto"/>
          <w:sz w:val="24"/>
          <w:szCs w:val="24"/>
          <w:lang w:val="es-ES"/>
        </w:rPr>
        <w:t>XII. SUSPENSIÓN.</w:t>
      </w:r>
      <w:bookmarkEnd w:id="29"/>
      <w:bookmarkEnd w:id="30"/>
    </w:p>
    <w:p w:rsidR="0054425C" w:rsidRPr="004D36AE" w:rsidRDefault="0054425C" w:rsidP="0054425C">
      <w:pPr>
        <w:spacing w:after="240"/>
        <w:ind w:firstLine="720"/>
        <w:jc w:val="both"/>
        <w:rPr>
          <w:rFonts w:ascii="Century Gothic" w:hAnsi="Century Gothic" w:cs="Times New Roman"/>
          <w:szCs w:val="24"/>
        </w:rPr>
      </w:pPr>
    </w:p>
    <w:p w:rsidR="0054425C" w:rsidRPr="004D36AE"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ab/>
        <w:t xml:space="preserve">Con fundamento en lo dispuesto por los artículos 125 y 126 de la Ley de Amparo, </w:t>
      </w:r>
      <w:r w:rsidRPr="004D36AE">
        <w:rPr>
          <w:rFonts w:ascii="Century Gothic" w:hAnsi="Century Gothic" w:cs="Times New Roman"/>
          <w:szCs w:val="24"/>
          <w:u w:val="single"/>
        </w:rPr>
        <w:t>respetuosamente solicito a su Señoría otorgar la suspensión provisional,</w:t>
      </w:r>
      <w:r w:rsidRPr="004D36AE">
        <w:rPr>
          <w:rFonts w:ascii="Century Gothic" w:hAnsi="Century Gothic" w:cs="Times New Roman"/>
          <w:szCs w:val="24"/>
        </w:rPr>
        <w:t xml:space="preserve"> </w:t>
      </w:r>
      <w:r w:rsidRPr="004D36AE">
        <w:rPr>
          <w:rFonts w:ascii="Century Gothic" w:hAnsi="Century Gothic" w:cs="Times New Roman"/>
          <w:szCs w:val="24"/>
          <w:u w:val="single"/>
        </w:rPr>
        <w:t>y eventualmente definitiva</w:t>
      </w:r>
      <w:r w:rsidRPr="004D36AE">
        <w:rPr>
          <w:rFonts w:ascii="Century Gothic" w:hAnsi="Century Gothic" w:cs="Times New Roman"/>
          <w:szCs w:val="24"/>
        </w:rPr>
        <w:t>, de los efectos y consecuencias que los actos impugnados generan en la esfera jurídica de la parte quejosa</w:t>
      </w:r>
    </w:p>
    <w:p w:rsidR="0054425C" w:rsidRPr="004D36AE"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ab/>
        <w:t>Bajo tales consideraciones y de conformidad con lo dispuesto en los artículos 128 y 138 de la Ley de Amparo, es procedente el otorgamiento de la suspensión en el caso que nos ocupa, para efectos de que: durante la tramitación de la demanda de amparo, y la de los posibles recursos que deriven de esta, cualquier autoridad se abstenga de aplicar en mi perjuicio los artículos identificados en el capítulo de normatividad impugnada, y que se impida la generación de los efectos y consecuencias que las normas impugnadas generen en mi esfera jurídica.</w:t>
      </w:r>
    </w:p>
    <w:p w:rsidR="0054425C" w:rsidRPr="004D36AE" w:rsidRDefault="0054425C" w:rsidP="0054425C">
      <w:pPr>
        <w:spacing w:after="240"/>
        <w:jc w:val="both"/>
        <w:rPr>
          <w:rFonts w:ascii="Century Gothic" w:hAnsi="Century Gothic" w:cs="Times New Roman"/>
          <w:szCs w:val="24"/>
        </w:rPr>
      </w:pPr>
      <w:r w:rsidRPr="004D36AE">
        <w:rPr>
          <w:rFonts w:ascii="Century Gothic" w:eastAsia="Arial" w:hAnsi="Century Gothic"/>
          <w:szCs w:val="24"/>
        </w:rPr>
        <w:tab/>
      </w:r>
      <w:r w:rsidRPr="004D36AE">
        <w:rPr>
          <w:rFonts w:ascii="Century Gothic" w:hAnsi="Century Gothic" w:cs="Times New Roman"/>
          <w:szCs w:val="24"/>
        </w:rPr>
        <w:t xml:space="preserve">Lo anterior con la finalidad de que la promovente pueda gozar efectivamente de mi derecho humano a la autodeterminación informativa, privacidad, intimidad, honor, libertad de expresión, seguridad jurídica, legalidad, y de todos aquellos derechos debidamente identificados en el capítulo de conceptos de violación, sin que exista una filtración no autorizada de mis datos personales, biométricos, localización, </w:t>
      </w:r>
      <w:r w:rsidRPr="004D36AE">
        <w:rPr>
          <w:rFonts w:ascii="Century Gothic" w:hAnsi="Century Gothic" w:cs="Times New Roman"/>
          <w:szCs w:val="24"/>
        </w:rPr>
        <w:lastRenderedPageBreak/>
        <w:t>comunicaciones y/o cualquier otra información personal que impida mi pleno goce de dichos derechos humanos.</w:t>
      </w:r>
    </w:p>
    <w:p w:rsidR="0054425C" w:rsidRPr="004D36AE" w:rsidRDefault="0054425C" w:rsidP="0054425C">
      <w:pPr>
        <w:spacing w:after="240"/>
        <w:jc w:val="both"/>
        <w:rPr>
          <w:rFonts w:ascii="Century Gothic" w:hAnsi="Century Gothic" w:cs="Times New Roman"/>
          <w:szCs w:val="24"/>
        </w:rPr>
      </w:pPr>
      <w:r w:rsidRPr="004D36AE">
        <w:rPr>
          <w:rFonts w:ascii="Century Gothic" w:eastAsia="Arial" w:hAnsi="Century Gothic"/>
          <w:szCs w:val="24"/>
        </w:rPr>
        <w:tab/>
      </w:r>
      <w:r w:rsidRPr="004D36AE">
        <w:rPr>
          <w:rFonts w:ascii="Century Gothic" w:hAnsi="Century Gothic" w:cs="Times New Roman"/>
          <w:szCs w:val="24"/>
        </w:rPr>
        <w:t>Primeramente, en el artículo 128 de la Ley de Amparo se requiere que, en el caso de que no sea procedente decretar la suspensión de oficio, sea el quejoso quien solicite el otorgamiento de dicha medida cautelar; tal situación se actualiza en el caso que nos ocupa, ya que, precisamente en el presente capítulo, se solicita respetuosamente a su Señoría la suspensión de los efectos y consecuencias que las normas impugnadas generen en la esfera jurídica de la parte quejosa.</w:t>
      </w:r>
    </w:p>
    <w:p w:rsidR="0054425C" w:rsidRPr="004D36AE"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ab/>
        <w:t>Por lo que hace al requisito consistente en que no se siga perjuicio al interés social ni se contravengan disposiciones de orden público, en el caso que nos ocupa, se tiene por debidamente acreditado dicho requisito, toda vez que, los efectos de la suspensión se generarían en protección de los derechos de privacidad, siendo que la protección de tales derechos de ninguna manera se traduciría en una afectación al orden público o interés social, pues, en todo caso, los derechos afectados únicamente corresponden a la parte quejosa y, en este mismo orden de ideas, la protección de los derechos alegados únicamente se traduciría en un beneficio temporal sin que se afecten de ninguna manera derechos de terceros.</w:t>
      </w:r>
    </w:p>
    <w:p w:rsidR="0054425C" w:rsidRPr="004D36AE"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ab/>
        <w:t>Ahora bien, por lo que hace a la apariencia del buen derecho a que refiere el artículo 138 de la Ley de Amparo, conviene señalar que del capítulo de procedencia de la presente demanda, así como de los conceptos de violación expresados en la misma, se desprende la afectación que los actos reclamados generan en mi esfera jurídica, de forma tal que la parte quejosa cuenta con un verdadero interés jurídico para demandar el amparo y la justicia de la unión en contra de los actos precisados a lo largo de la presente, además de que he acreditado: i) Ser destinatario de la norma, ii) Contar con un contrato de prestación de servicios de telefonía, y iii) Que mis datos personales pueden ser vulnerados con la ejecución de las normas impugnadas.</w:t>
      </w:r>
    </w:p>
    <w:p w:rsidR="0054425C" w:rsidRPr="004D36AE"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ab/>
        <w:t>Por último, en relación con el peligro en la demora para el caso de que no se otorgue la suspensión del acto reclamado, y tal como su Señoría podrá observar en los capítulos a que hago referencia en el párrafo anterior, de no otorgarse la suspensión solicitada se corre el riesgo de que la autoridad realice actos tendientes a ejecutar la norma impugnada, tales como que se comparta mi información personal, mis datos biométricos, mis comunicaciones, y, en general, información personal mía sin mi consentimiento, lo cual podría dejar sin materia la presente demanda de amparo, razón por la cual, respetuosamente solicito a su Señoría el otorgamiento de la medida cautelar en pro de que la presente demanda no se quede sin materia y se pueda hacer efectiva la protección de los derechos fundamentales invocados en este escrito de demanda.</w:t>
      </w:r>
    </w:p>
    <w:p w:rsidR="0054425C" w:rsidRPr="004D36AE" w:rsidRDefault="0054425C" w:rsidP="0054425C">
      <w:pPr>
        <w:spacing w:after="240"/>
        <w:jc w:val="both"/>
        <w:rPr>
          <w:rFonts w:ascii="Century Gothic" w:hAnsi="Century Gothic" w:cs="Times New Roman"/>
          <w:szCs w:val="24"/>
        </w:rPr>
      </w:pPr>
      <w:r w:rsidRPr="004D36AE">
        <w:rPr>
          <w:rFonts w:ascii="Century Gothic" w:hAnsi="Century Gothic" w:cs="Times New Roman"/>
          <w:szCs w:val="24"/>
        </w:rPr>
        <w:tab/>
        <w:t xml:space="preserve">Queda así debidamente acreditado que, de conformidad con la legislación aplicable, es procedente el otorgamiento de la suspensión de los </w:t>
      </w:r>
      <w:r w:rsidRPr="004D36AE">
        <w:rPr>
          <w:rFonts w:ascii="Century Gothic" w:hAnsi="Century Gothic" w:cs="Times New Roman"/>
          <w:szCs w:val="24"/>
        </w:rPr>
        <w:lastRenderedPageBreak/>
        <w:t>efectos y consecuencias que los actos reclamados generan en la esfera jurídica de la parte quejosa, razón por la cual, respetuosamente solicito a su Señoría el otorgamiento de dicha medida cautelar en los términos ya expresados, por encontrarse fundamentada conforme a Derecho.</w:t>
      </w:r>
    </w:p>
    <w:p w:rsidR="0054425C" w:rsidRPr="004D36AE" w:rsidRDefault="0054425C" w:rsidP="0054425C">
      <w:pPr>
        <w:spacing w:after="240"/>
        <w:jc w:val="both"/>
        <w:rPr>
          <w:rFonts w:ascii="Century Gothic" w:hAnsi="Century Gothic" w:cs="Times New Roman"/>
          <w:szCs w:val="24"/>
        </w:rPr>
      </w:pPr>
      <w:r w:rsidRPr="004D36AE">
        <w:rPr>
          <w:rFonts w:ascii="Century Gothic" w:eastAsia="Arial" w:hAnsi="Century Gothic"/>
          <w:color w:val="000000"/>
          <w:szCs w:val="24"/>
        </w:rPr>
        <w:tab/>
        <w:t xml:space="preserve">Ahora bien, en caso de no otorgarse la suspensión se generaría una afectación definitiva que podría culminar en la violación de mi derecho a la privacidad además de la inmediata filtración de mi información personal que afectaría mis derechos fundamentales. </w:t>
      </w:r>
    </w:p>
    <w:p w:rsidR="0054425C" w:rsidRPr="004D36AE" w:rsidRDefault="0054425C" w:rsidP="0054425C">
      <w:pPr>
        <w:spacing w:after="240"/>
        <w:jc w:val="both"/>
        <w:rPr>
          <w:rFonts w:ascii="Century Gothic" w:eastAsia="Arial" w:hAnsi="Century Gothic"/>
          <w:color w:val="000000"/>
          <w:szCs w:val="24"/>
        </w:rPr>
      </w:pPr>
      <w:r w:rsidRPr="004D36AE">
        <w:rPr>
          <w:rFonts w:ascii="Century Gothic" w:eastAsia="Arial" w:hAnsi="Century Gothic"/>
          <w:color w:val="000000"/>
          <w:szCs w:val="24"/>
        </w:rPr>
        <w:tab/>
        <w:t>Además, la norma impugnada entra en contradicción con los principios constitucionales expuestos en los conceptos de violación, por lo que se actualizan los extremos de apariencia del buen derecho y el peligro en la demora que hacen procedente conceder la suspensión, pues de permitirse la realización de actos de ejecución, se generaría un mayor perjuicio a mi persona.</w:t>
      </w:r>
    </w:p>
    <w:p w:rsidR="0054425C" w:rsidRPr="004D36AE" w:rsidRDefault="0054425C" w:rsidP="0054425C">
      <w:pPr>
        <w:spacing w:after="240"/>
        <w:jc w:val="both"/>
        <w:rPr>
          <w:rFonts w:ascii="Century Gothic" w:eastAsia="Arial" w:hAnsi="Century Gothic"/>
          <w:color w:val="000000"/>
          <w:szCs w:val="24"/>
        </w:rPr>
      </w:pPr>
      <w:r w:rsidRPr="004D36AE">
        <w:rPr>
          <w:rFonts w:ascii="Century Gothic" w:eastAsia="Arial" w:hAnsi="Century Gothic"/>
          <w:color w:val="000000"/>
          <w:szCs w:val="24"/>
        </w:rPr>
        <w:tab/>
        <w:t>La denegación de la suspensión causaría un daño inminente e irreparable a mi esfera jurídica, puesto que la aplicación el sistema normativo me obligaría a:</w:t>
      </w:r>
    </w:p>
    <w:p w:rsidR="0054425C" w:rsidRPr="004D36AE" w:rsidRDefault="0054425C" w:rsidP="0054425C">
      <w:pPr>
        <w:numPr>
          <w:ilvl w:val="0"/>
          <w:numId w:val="20"/>
        </w:numPr>
        <w:pBdr>
          <w:top w:val="nil"/>
          <w:left w:val="nil"/>
          <w:bottom w:val="nil"/>
          <w:right w:val="nil"/>
          <w:between w:val="nil"/>
        </w:pBdr>
        <w:spacing w:after="240"/>
        <w:ind w:left="0"/>
        <w:jc w:val="both"/>
        <w:rPr>
          <w:rFonts w:ascii="Century Gothic" w:eastAsia="Arial" w:hAnsi="Century Gothic"/>
          <w:color w:val="000000"/>
          <w:szCs w:val="24"/>
        </w:rPr>
      </w:pPr>
      <w:r w:rsidRPr="004D36AE">
        <w:rPr>
          <w:rFonts w:ascii="Century Gothic" w:eastAsia="Arial" w:hAnsi="Century Gothic"/>
          <w:color w:val="000000"/>
          <w:szCs w:val="24"/>
        </w:rPr>
        <w:tab/>
        <w:t>Sujetarme a un registro biométrico universal y obligatorio: Esta obligación directa entra en vigor con la ley misma, sin necesidad de un acto concreto de la autoridad que me la exija, constituyendo un acto autoaplicativo que me coloca en una situación de desventaja y vulnerabilidad desde el momento mismo de la entrada en vigor las normas impugnadas.</w:t>
      </w:r>
    </w:p>
    <w:p w:rsidR="0054425C" w:rsidRPr="004D36AE" w:rsidRDefault="0054425C" w:rsidP="0054425C">
      <w:pPr>
        <w:numPr>
          <w:ilvl w:val="0"/>
          <w:numId w:val="20"/>
        </w:numPr>
        <w:pBdr>
          <w:top w:val="nil"/>
          <w:left w:val="nil"/>
          <w:bottom w:val="nil"/>
          <w:right w:val="nil"/>
          <w:between w:val="nil"/>
        </w:pBdr>
        <w:spacing w:after="240"/>
        <w:ind w:left="0"/>
        <w:jc w:val="both"/>
        <w:rPr>
          <w:rFonts w:ascii="Century Gothic" w:eastAsia="Arial" w:hAnsi="Century Gothic"/>
          <w:color w:val="000000"/>
          <w:szCs w:val="24"/>
        </w:rPr>
      </w:pPr>
      <w:r w:rsidRPr="004D36AE">
        <w:rPr>
          <w:rFonts w:ascii="Century Gothic" w:eastAsia="Arial" w:hAnsi="Century Gothic"/>
          <w:color w:val="000000"/>
          <w:szCs w:val="24"/>
        </w:rPr>
        <w:tab/>
        <w:t>Ver expuestos mis datos personales sensibles: La recolección y centralización de mis huellas dactilares y fotografía, junto con la interconexión a una vasta red de bases de datos públicas y privadas, sin un control judicial previo adecuado y con una conservación indefinida, me expone a riesgos de uso indebido, discriminación o robo de identidad que son irreparables una vez que mi información más íntima se encuentre en poder de múltiples entidades sin las debidas salvaguardas.</w:t>
      </w:r>
    </w:p>
    <w:p w:rsidR="0054425C" w:rsidRPr="004D36AE" w:rsidRDefault="0054425C" w:rsidP="0054425C">
      <w:pPr>
        <w:numPr>
          <w:ilvl w:val="0"/>
          <w:numId w:val="20"/>
        </w:numPr>
        <w:pBdr>
          <w:top w:val="nil"/>
          <w:left w:val="nil"/>
          <w:bottom w:val="nil"/>
          <w:right w:val="nil"/>
          <w:between w:val="nil"/>
        </w:pBdr>
        <w:spacing w:after="240"/>
        <w:ind w:left="0"/>
        <w:jc w:val="both"/>
        <w:rPr>
          <w:rFonts w:ascii="Century Gothic" w:eastAsia="Arial" w:hAnsi="Century Gothic"/>
          <w:color w:val="000000"/>
          <w:szCs w:val="24"/>
        </w:rPr>
      </w:pPr>
      <w:r w:rsidRPr="004D36AE">
        <w:rPr>
          <w:rFonts w:ascii="Century Gothic" w:eastAsia="Arial" w:hAnsi="Century Gothic"/>
          <w:color w:val="000000"/>
          <w:szCs w:val="24"/>
        </w:rPr>
        <w:tab/>
        <w:t>Enfrentar la limitación en el acceso a trámites y servicios: Al establecerse la CURP biométrica como un documento obligatorio para "todo ente público o particular" en la prestación de trámites y servicios, la falta de este documento me impediría acceder a servicios esenciales o realizar trámites básicos, lo que constituye un menoscabo directo e inminente a mi libertad de tránsito y al ejercicio de otros derechos.</w:t>
      </w:r>
    </w:p>
    <w:p w:rsidR="0054425C" w:rsidRPr="004D36AE" w:rsidRDefault="0054425C" w:rsidP="0054425C">
      <w:pPr>
        <w:numPr>
          <w:ilvl w:val="0"/>
          <w:numId w:val="20"/>
        </w:numPr>
        <w:pBdr>
          <w:top w:val="nil"/>
          <w:left w:val="nil"/>
          <w:bottom w:val="nil"/>
          <w:right w:val="nil"/>
          <w:between w:val="nil"/>
        </w:pBdr>
        <w:spacing w:after="240"/>
        <w:ind w:left="0"/>
        <w:jc w:val="both"/>
        <w:rPr>
          <w:rFonts w:ascii="Century Gothic" w:eastAsia="Arial" w:hAnsi="Century Gothic"/>
          <w:color w:val="000000"/>
          <w:szCs w:val="24"/>
        </w:rPr>
      </w:pPr>
      <w:r w:rsidRPr="004D36AE">
        <w:rPr>
          <w:rFonts w:ascii="Century Gothic" w:eastAsia="Arial" w:hAnsi="Century Gothic"/>
          <w:color w:val="000000"/>
          <w:szCs w:val="24"/>
        </w:rPr>
        <w:tab/>
        <w:t>Sufrir un "efecto amedrentador": El conocimiento de que cada interacción y actividad significativa en mi vida cotidiana estará vinculada a una identificación biométrica permanente y centralizada, con el potencial de seguimiento y perfilado, me generará un efecto de autocensura y limitará el ejercicio de mis libertades de expresión, asociación y movimiento, afectando mi autonomía personal y mi dignidad.</w:t>
      </w:r>
    </w:p>
    <w:p w:rsidR="0054425C" w:rsidRPr="004D36AE" w:rsidRDefault="0054425C" w:rsidP="0054425C">
      <w:pPr>
        <w:pBdr>
          <w:top w:val="nil"/>
          <w:left w:val="nil"/>
          <w:bottom w:val="nil"/>
          <w:right w:val="nil"/>
          <w:between w:val="nil"/>
        </w:pBdr>
        <w:spacing w:after="240"/>
        <w:jc w:val="both"/>
        <w:rPr>
          <w:rFonts w:ascii="Century Gothic" w:eastAsia="Arial" w:hAnsi="Century Gothic"/>
          <w:color w:val="000000"/>
          <w:szCs w:val="24"/>
        </w:rPr>
      </w:pPr>
      <w:r w:rsidRPr="004D36AE">
        <w:rPr>
          <w:rFonts w:ascii="Century Gothic" w:eastAsia="Arial" w:hAnsi="Century Gothic"/>
          <w:color w:val="000000"/>
          <w:szCs w:val="24"/>
        </w:rPr>
        <w:lastRenderedPageBreak/>
        <w:tab/>
        <w:t>Por lo tanto, con el fin de evitar que se cause un daño irreparable, procede conceder la suspensión solicitada, esto es, la suspensión se debe otorgar para el efecto de que se suspenda la vigencia de las normas impugnadas dentro de mi esfera jurídica.</w:t>
      </w:r>
    </w:p>
    <w:p w:rsidR="0054425C" w:rsidRPr="004D36AE" w:rsidRDefault="0054425C" w:rsidP="0054425C">
      <w:pPr>
        <w:pBdr>
          <w:top w:val="nil"/>
          <w:left w:val="nil"/>
          <w:bottom w:val="nil"/>
          <w:right w:val="nil"/>
          <w:between w:val="nil"/>
        </w:pBdr>
        <w:spacing w:after="240"/>
        <w:jc w:val="both"/>
        <w:rPr>
          <w:rFonts w:ascii="Century Gothic" w:eastAsia="Arial" w:hAnsi="Century Gothic"/>
          <w:color w:val="000000"/>
          <w:szCs w:val="24"/>
          <w:u w:val="single"/>
        </w:rPr>
      </w:pPr>
      <w:r w:rsidRPr="004D36AE">
        <w:rPr>
          <w:rFonts w:ascii="Century Gothic" w:hAnsi="Century Gothic" w:cs="Times New Roman"/>
          <w:szCs w:val="24"/>
        </w:rPr>
        <w:tab/>
        <w:t>Asimismo se solicita a su Señoría que, en cumplimiento de lo previsto en el artículo 147 de la Ley de Amparo, para el caso de que su Señoría considere que el ejercicio del derecho pudiere afectar a un tercero o el interés social, después de realizar la ponderación entre la gravedad de la afectación del derecho y el perjuicio al interés social o terceros, no se niegue la medida cautelar, sino en su caso fije las condiciones y tome las medidas necesarias para preservar la materia del juicio, lo cual se logra inicialmente, ordenando a las autoridades que se abstengan de actuar e interferir en la esfera jurídica de la parte quejosa.</w:t>
      </w:r>
    </w:p>
    <w:p w:rsidR="0054425C" w:rsidRPr="004D36AE" w:rsidRDefault="0054425C" w:rsidP="0054425C">
      <w:pPr>
        <w:pBdr>
          <w:top w:val="nil"/>
          <w:left w:val="nil"/>
          <w:bottom w:val="nil"/>
          <w:right w:val="nil"/>
          <w:between w:val="nil"/>
        </w:pBdr>
        <w:spacing w:after="240"/>
        <w:jc w:val="both"/>
        <w:rPr>
          <w:rFonts w:ascii="Century Gothic" w:eastAsia="Arial" w:hAnsi="Century Gothic"/>
          <w:color w:val="000000"/>
          <w:szCs w:val="24"/>
          <w:u w:val="single"/>
        </w:rPr>
      </w:pPr>
      <w:r w:rsidRPr="004D36AE">
        <w:rPr>
          <w:rFonts w:ascii="Century Gothic" w:hAnsi="Century Gothic" w:cs="Times New Roman"/>
          <w:szCs w:val="24"/>
        </w:rPr>
        <w:tab/>
        <w:t>Por último, solicitamos a su señoría que no fije una garantía como condición para otorgar la suspensión, toda vez que, conforme al artículo 132 de la Ley de Amparo, no se está ocasionando daño o perjuicio a un tercero.</w:t>
      </w:r>
    </w:p>
    <w:p w:rsidR="0054425C" w:rsidRPr="004D36AE" w:rsidRDefault="0054425C" w:rsidP="0054425C">
      <w:pPr>
        <w:spacing w:after="240"/>
        <w:jc w:val="both"/>
        <w:rPr>
          <w:rFonts w:ascii="Century Gothic" w:hAnsi="Century Gothic"/>
          <w:b/>
          <w:szCs w:val="24"/>
          <w:lang w:val="es-ES"/>
        </w:rPr>
      </w:pPr>
    </w:p>
    <w:p w:rsidR="0054425C" w:rsidRPr="004D36AE" w:rsidRDefault="0054425C" w:rsidP="0054425C">
      <w:pPr>
        <w:pStyle w:val="Ttulo1"/>
        <w:spacing w:before="0" w:after="240"/>
        <w:rPr>
          <w:rFonts w:ascii="Century Gothic" w:eastAsiaTheme="minorHAnsi" w:hAnsi="Century Gothic" w:cs="Arial"/>
          <w:b/>
          <w:color w:val="auto"/>
          <w:sz w:val="24"/>
          <w:szCs w:val="24"/>
          <w:lang w:val="es-ES"/>
        </w:rPr>
      </w:pPr>
      <w:r w:rsidRPr="004D36AE">
        <w:rPr>
          <w:rFonts w:ascii="Century Gothic" w:eastAsiaTheme="minorHAnsi" w:hAnsi="Century Gothic" w:cs="Arial"/>
          <w:b/>
          <w:color w:val="auto"/>
          <w:sz w:val="24"/>
          <w:szCs w:val="24"/>
          <w:lang w:val="es-ES"/>
        </w:rPr>
        <w:tab/>
      </w:r>
      <w:bookmarkStart w:id="31" w:name="_Toc205891874"/>
      <w:r w:rsidRPr="004D36AE">
        <w:rPr>
          <w:rFonts w:ascii="Century Gothic" w:eastAsiaTheme="minorHAnsi" w:hAnsi="Century Gothic" w:cs="Arial"/>
          <w:b/>
          <w:color w:val="auto"/>
          <w:sz w:val="24"/>
          <w:szCs w:val="24"/>
          <w:lang w:val="es-ES"/>
        </w:rPr>
        <w:t>XIII. EFECTOS DE LA SENTENCIA.</w:t>
      </w:r>
      <w:bookmarkEnd w:id="31"/>
    </w:p>
    <w:p w:rsidR="0054425C" w:rsidRPr="004D36AE" w:rsidRDefault="0054425C" w:rsidP="0054425C">
      <w:pPr>
        <w:spacing w:after="240"/>
        <w:jc w:val="both"/>
        <w:rPr>
          <w:rFonts w:ascii="Century Gothic" w:hAnsi="Century Gothic"/>
          <w:b/>
          <w:szCs w:val="24"/>
          <w:lang w:val="es-ES"/>
        </w:rPr>
      </w:pPr>
    </w:p>
    <w:p w:rsidR="0054425C" w:rsidRPr="004D36AE" w:rsidRDefault="0054425C" w:rsidP="0054425C">
      <w:pPr>
        <w:pBdr>
          <w:top w:val="nil"/>
          <w:left w:val="nil"/>
          <w:bottom w:val="nil"/>
          <w:right w:val="nil"/>
          <w:between w:val="nil"/>
        </w:pBdr>
        <w:spacing w:after="240"/>
        <w:jc w:val="both"/>
        <w:rPr>
          <w:rFonts w:ascii="Century Gothic" w:hAnsi="Century Gothic" w:cs="Times New Roman"/>
          <w:szCs w:val="24"/>
        </w:rPr>
      </w:pPr>
      <w:r w:rsidRPr="004D36AE">
        <w:rPr>
          <w:rFonts w:ascii="Century Gothic" w:hAnsi="Century Gothic"/>
          <w:szCs w:val="24"/>
          <w:lang w:val="es-ES"/>
        </w:rPr>
        <w:tab/>
      </w:r>
      <w:r w:rsidRPr="004D36AE">
        <w:rPr>
          <w:rFonts w:ascii="Century Gothic" w:hAnsi="Century Gothic" w:cs="Times New Roman"/>
          <w:szCs w:val="24"/>
        </w:rPr>
        <w:t>En atención a las consideraciones y argumentos expuestos en los capítulos anteriores, respetuosamente pido a su Señoría que, en el caso de otorgar el amparo y protección de la justicia de la unión a la parte quejosa, el mismo sea otorgado en los siguientes términos:</w:t>
      </w:r>
    </w:p>
    <w:p w:rsidR="0054425C" w:rsidRPr="004D36AE" w:rsidRDefault="0054425C" w:rsidP="0054425C">
      <w:pPr>
        <w:pBdr>
          <w:top w:val="nil"/>
          <w:left w:val="nil"/>
          <w:bottom w:val="nil"/>
          <w:right w:val="nil"/>
          <w:between w:val="nil"/>
        </w:pBdr>
        <w:spacing w:after="240"/>
        <w:jc w:val="both"/>
        <w:rPr>
          <w:rFonts w:ascii="Century Gothic" w:hAnsi="Century Gothic" w:cs="Times New Roman"/>
          <w:szCs w:val="24"/>
        </w:rPr>
      </w:pPr>
      <w:r w:rsidRPr="004D36AE">
        <w:rPr>
          <w:rFonts w:ascii="Century Gothic" w:hAnsi="Century Gothic" w:cs="Times New Roman"/>
          <w:szCs w:val="24"/>
        </w:rPr>
        <w:tab/>
        <w:t xml:space="preserve">“Se declara la inconstitucionalidad de los artículos identificados en el capítulo de sistema normativo del escrito de demanda, y, en consecuencia, se expulsan de la esfera jurídica de la quejosa. </w:t>
      </w:r>
    </w:p>
    <w:p w:rsidR="0054425C" w:rsidRPr="004D36AE" w:rsidRDefault="0054425C" w:rsidP="0054425C">
      <w:pPr>
        <w:pBdr>
          <w:top w:val="nil"/>
          <w:left w:val="nil"/>
          <w:bottom w:val="nil"/>
          <w:right w:val="nil"/>
          <w:between w:val="nil"/>
        </w:pBdr>
        <w:spacing w:after="240"/>
        <w:jc w:val="both"/>
        <w:rPr>
          <w:rFonts w:ascii="Century Gothic" w:hAnsi="Century Gothic" w:cs="Times New Roman"/>
          <w:szCs w:val="24"/>
        </w:rPr>
      </w:pPr>
      <w:r w:rsidRPr="004D36AE">
        <w:rPr>
          <w:rFonts w:ascii="Century Gothic" w:hAnsi="Century Gothic" w:cs="Times New Roman"/>
          <w:szCs w:val="24"/>
        </w:rPr>
        <w:tab/>
        <w:t xml:space="preserve">Por lo anterior, </w:t>
      </w:r>
      <w:r w:rsidRPr="004D36AE">
        <w:rPr>
          <w:rFonts w:ascii="Century Gothic" w:hAnsi="Century Gothic" w:cs="Times New Roman"/>
          <w:b/>
          <w:szCs w:val="24"/>
          <w:u w:val="single"/>
        </w:rPr>
        <w:t>se obliga al Poder Ejecutivo Federal a abstenerse</w:t>
      </w:r>
      <w:r w:rsidRPr="004D36AE">
        <w:rPr>
          <w:rFonts w:ascii="Century Gothic" w:hAnsi="Century Gothic" w:cs="Times New Roman"/>
          <w:szCs w:val="24"/>
        </w:rPr>
        <w:t xml:space="preserve"> de  realizar cualquier acto tendiente a la ejecución de dichas normas, señalando de forma enunciativa, mas no limitativa: Requerir el enlace de la CURP a sus datos biométricos, incluir sus datos personales en el Sistema Nacional de Inteligencia, requerir a cualquier entidad, pública o particular, sus datos personales sin que el quejoso otorgue previamente su consentimiento para ello, y en general, conseguir y tratar su información personal sin su consentimiento en los términos expuestos en la presente sentencia.”</w:t>
      </w:r>
    </w:p>
    <w:p w:rsidR="0054425C" w:rsidRPr="004D36AE" w:rsidRDefault="0054425C" w:rsidP="0054425C">
      <w:pPr>
        <w:pBdr>
          <w:top w:val="nil"/>
          <w:left w:val="nil"/>
          <w:bottom w:val="nil"/>
          <w:right w:val="nil"/>
          <w:between w:val="nil"/>
        </w:pBdr>
        <w:spacing w:after="240"/>
        <w:jc w:val="both"/>
        <w:rPr>
          <w:rFonts w:ascii="Century Gothic" w:hAnsi="Century Gothic" w:cs="Times New Roman"/>
          <w:szCs w:val="24"/>
        </w:rPr>
      </w:pPr>
      <w:r w:rsidRPr="004D36AE">
        <w:rPr>
          <w:rFonts w:ascii="Century Gothic" w:hAnsi="Century Gothic" w:cs="Times New Roman"/>
          <w:szCs w:val="24"/>
        </w:rPr>
        <w:tab/>
        <w:t>Lo anterior debido a que dicha reparación sería la idónea para restablecer a la parte quejosa en el goce de mis derechos fundamentales violentados por los actos de autoridad cuya constitucionalidad fue materia de análisis en la presente demanda de amparo indirecto.</w:t>
      </w:r>
    </w:p>
    <w:p w:rsidR="0054425C" w:rsidRPr="004D36AE" w:rsidRDefault="0054425C" w:rsidP="0054425C">
      <w:pPr>
        <w:spacing w:after="240"/>
        <w:jc w:val="both"/>
        <w:rPr>
          <w:rFonts w:ascii="Century Gothic" w:hAnsi="Century Gothic"/>
          <w:szCs w:val="24"/>
          <w:lang w:val="es-ES"/>
        </w:rPr>
      </w:pPr>
    </w:p>
    <w:p w:rsidR="0054425C" w:rsidRPr="004D36AE" w:rsidRDefault="0054425C" w:rsidP="0054425C">
      <w:pPr>
        <w:pStyle w:val="Ttulo1"/>
        <w:spacing w:before="0" w:after="240"/>
        <w:rPr>
          <w:rFonts w:ascii="Century Gothic" w:eastAsiaTheme="minorHAnsi" w:hAnsi="Century Gothic" w:cs="Arial"/>
          <w:b/>
          <w:color w:val="auto"/>
          <w:sz w:val="24"/>
          <w:szCs w:val="24"/>
          <w:lang w:val="es-ES"/>
        </w:rPr>
      </w:pPr>
      <w:r w:rsidRPr="004D36AE">
        <w:rPr>
          <w:rFonts w:ascii="Century Gothic" w:hAnsi="Century Gothic"/>
          <w:sz w:val="24"/>
          <w:szCs w:val="24"/>
          <w:lang w:val="es-ES"/>
        </w:rPr>
        <w:lastRenderedPageBreak/>
        <w:tab/>
      </w:r>
      <w:bookmarkStart w:id="32" w:name="_Toc205891875"/>
      <w:r w:rsidRPr="004D36AE">
        <w:rPr>
          <w:rFonts w:ascii="Century Gothic" w:eastAsiaTheme="minorHAnsi" w:hAnsi="Century Gothic" w:cs="Arial"/>
          <w:b/>
          <w:color w:val="auto"/>
          <w:sz w:val="24"/>
          <w:szCs w:val="24"/>
          <w:lang w:val="es-ES"/>
        </w:rPr>
        <w:t>XIV. PRUEBAS.</w:t>
      </w:r>
      <w:bookmarkEnd w:id="32"/>
    </w:p>
    <w:p w:rsidR="0054425C" w:rsidRPr="004D36AE" w:rsidRDefault="0054425C" w:rsidP="0054425C">
      <w:pPr>
        <w:spacing w:after="240"/>
        <w:rPr>
          <w:rFonts w:ascii="Century Gothic" w:hAnsi="Century Gothic"/>
          <w:szCs w:val="24"/>
          <w:lang w:val="es-ES"/>
        </w:rPr>
      </w:pPr>
    </w:p>
    <w:p w:rsidR="0054425C" w:rsidRPr="004D36AE" w:rsidRDefault="0054425C" w:rsidP="0054425C">
      <w:pPr>
        <w:spacing w:after="240"/>
        <w:jc w:val="both"/>
        <w:rPr>
          <w:rFonts w:ascii="Century Gothic" w:hAnsi="Century Gothic"/>
          <w:szCs w:val="24"/>
          <w:lang w:val="es-ES"/>
        </w:rPr>
      </w:pPr>
      <w:r w:rsidRPr="004D36AE">
        <w:rPr>
          <w:rFonts w:ascii="Century Gothic" w:hAnsi="Century Gothic"/>
          <w:szCs w:val="24"/>
          <w:lang w:val="es-ES"/>
        </w:rPr>
        <w:t>Se ofrecen los siguientes medios de prueba:</w:t>
      </w:r>
    </w:p>
    <w:p w:rsidR="0054425C" w:rsidRPr="004D36AE" w:rsidRDefault="0054425C" w:rsidP="0054425C">
      <w:pPr>
        <w:spacing w:after="240"/>
        <w:jc w:val="both"/>
        <w:rPr>
          <w:rFonts w:ascii="Century Gothic" w:hAnsi="Century Gothic"/>
          <w:szCs w:val="24"/>
          <w:lang w:val="es-ES"/>
        </w:rPr>
      </w:pPr>
      <w:r w:rsidRPr="004D36AE">
        <w:rPr>
          <w:rFonts w:ascii="Century Gothic" w:hAnsi="Century Gothic"/>
          <w:b/>
          <w:szCs w:val="24"/>
          <w:lang w:val="es-ES"/>
        </w:rPr>
        <w:t>1.- LA DOCUMENTAL,</w:t>
      </w:r>
      <w:r w:rsidRPr="004D36AE">
        <w:rPr>
          <w:rFonts w:ascii="Century Gothic" w:hAnsi="Century Gothic"/>
          <w:szCs w:val="24"/>
          <w:lang w:val="es-ES"/>
        </w:rPr>
        <w:t xml:space="preserve"> consistente en copia simple de mi Credencial de Elector, con lo cual acredito mi residencia en el territorio mexicano, y por ende ser destinatario de las normas impugnadas.</w:t>
      </w:r>
    </w:p>
    <w:p w:rsidR="0054425C" w:rsidRPr="004D36AE" w:rsidRDefault="0054425C" w:rsidP="0054425C">
      <w:pPr>
        <w:spacing w:after="240"/>
        <w:jc w:val="both"/>
        <w:rPr>
          <w:rFonts w:ascii="Century Gothic" w:hAnsi="Century Gothic"/>
          <w:szCs w:val="24"/>
          <w:lang w:val="es-ES"/>
        </w:rPr>
      </w:pPr>
      <w:r w:rsidRPr="004D36AE">
        <w:rPr>
          <w:rFonts w:ascii="Century Gothic" w:hAnsi="Century Gothic"/>
          <w:b/>
          <w:szCs w:val="24"/>
          <w:lang w:val="es-ES"/>
        </w:rPr>
        <w:t xml:space="preserve">2.- LA DOCUMENTAL, </w:t>
      </w:r>
      <w:r w:rsidRPr="004D36AE">
        <w:rPr>
          <w:rFonts w:ascii="Century Gothic" w:hAnsi="Century Gothic"/>
          <w:szCs w:val="24"/>
          <w:lang w:val="es-ES"/>
        </w:rPr>
        <w:t>consistente el contrato de prestación de servicios telefónicos del que soy usuario, con lo cual acredito que, al ser usuario de dicho servicio mis datos personales tales como mis comunicaciones, datos derivados de ellas y mi geolocalización, quedan expuestas en los términos que se explican en esta demanda.</w:t>
      </w:r>
    </w:p>
    <w:p w:rsidR="0054425C" w:rsidRPr="004D36AE" w:rsidRDefault="0054425C" w:rsidP="0054425C">
      <w:pPr>
        <w:spacing w:after="240"/>
        <w:jc w:val="both"/>
        <w:rPr>
          <w:rFonts w:ascii="Century Gothic" w:hAnsi="Century Gothic"/>
          <w:szCs w:val="24"/>
          <w:lang w:val="es-ES"/>
        </w:rPr>
      </w:pPr>
      <w:r w:rsidRPr="004D36AE">
        <w:rPr>
          <w:rFonts w:ascii="Century Gothic" w:hAnsi="Century Gothic"/>
          <w:b/>
          <w:szCs w:val="24"/>
          <w:lang w:val="es-ES"/>
        </w:rPr>
        <w:t>3.- LA INSTRUMENTAL DE ACTUACIONES.</w:t>
      </w:r>
      <w:r w:rsidRPr="004D36AE">
        <w:rPr>
          <w:rFonts w:ascii="Century Gothic" w:hAnsi="Century Gothic"/>
          <w:szCs w:val="24"/>
          <w:lang w:val="es-ES"/>
        </w:rPr>
        <w:t xml:space="preserve"> En todo lo que me favorezca, lo cual se relaciona con los antecedentes, conceptos de violación y demás circunstancias contenidas en esta demanda.</w:t>
      </w:r>
    </w:p>
    <w:p w:rsidR="0054425C" w:rsidRPr="009658A2" w:rsidRDefault="0054425C" w:rsidP="0054425C">
      <w:pPr>
        <w:spacing w:after="240"/>
        <w:jc w:val="both"/>
        <w:rPr>
          <w:rFonts w:ascii="Century Gothic" w:hAnsi="Century Gothic"/>
          <w:szCs w:val="24"/>
          <w:lang w:val="es-ES"/>
        </w:rPr>
      </w:pPr>
      <w:r w:rsidRPr="004D36AE">
        <w:rPr>
          <w:rFonts w:ascii="Century Gothic" w:hAnsi="Century Gothic"/>
          <w:b/>
          <w:szCs w:val="24"/>
          <w:lang w:val="es-ES"/>
        </w:rPr>
        <w:t xml:space="preserve">4.- LAS PRESUNCIONES LEGALES Y HUMANAS. </w:t>
      </w:r>
      <w:r w:rsidRPr="004D36AE">
        <w:rPr>
          <w:rFonts w:ascii="Century Gothic" w:hAnsi="Century Gothic"/>
          <w:szCs w:val="24"/>
          <w:lang w:val="es-ES"/>
        </w:rPr>
        <w:t>En todo lo que favorezcan a las pretensiones de la parte quejosa.</w:t>
      </w:r>
    </w:p>
    <w:p w:rsidR="0054425C" w:rsidRPr="004D36AE" w:rsidRDefault="0054425C" w:rsidP="0054425C">
      <w:pPr>
        <w:pStyle w:val="Ttulo1"/>
        <w:spacing w:before="0" w:after="240"/>
        <w:rPr>
          <w:rFonts w:ascii="Century Gothic" w:eastAsiaTheme="minorHAnsi" w:hAnsi="Century Gothic" w:cs="Arial"/>
          <w:b/>
          <w:color w:val="auto"/>
          <w:sz w:val="24"/>
          <w:szCs w:val="24"/>
          <w:lang w:val="es-ES"/>
        </w:rPr>
      </w:pPr>
      <w:r w:rsidRPr="004D36AE">
        <w:rPr>
          <w:rFonts w:ascii="Century Gothic" w:hAnsi="Century Gothic"/>
          <w:sz w:val="24"/>
          <w:szCs w:val="24"/>
          <w:lang w:val="es-ES"/>
        </w:rPr>
        <w:tab/>
      </w:r>
      <w:bookmarkStart w:id="33" w:name="_Toc205891876"/>
      <w:r w:rsidRPr="004D36AE">
        <w:rPr>
          <w:rFonts w:ascii="Century Gothic" w:eastAsiaTheme="minorHAnsi" w:hAnsi="Century Gothic" w:cs="Arial"/>
          <w:b/>
          <w:color w:val="auto"/>
          <w:sz w:val="24"/>
          <w:szCs w:val="24"/>
          <w:lang w:val="es-ES"/>
        </w:rPr>
        <w:t>XV. PETITORIOS.</w:t>
      </w:r>
      <w:bookmarkEnd w:id="33"/>
    </w:p>
    <w:p w:rsidR="0054425C" w:rsidRPr="004D36AE" w:rsidRDefault="0054425C" w:rsidP="0054425C">
      <w:pPr>
        <w:spacing w:after="240"/>
        <w:rPr>
          <w:rFonts w:ascii="Century Gothic" w:hAnsi="Century Gothic"/>
          <w:szCs w:val="24"/>
          <w:lang w:val="es-ES"/>
        </w:rPr>
      </w:pPr>
    </w:p>
    <w:p w:rsidR="0054425C" w:rsidRPr="009658A2" w:rsidRDefault="0054425C" w:rsidP="0054425C">
      <w:pPr>
        <w:spacing w:after="240"/>
        <w:jc w:val="both"/>
        <w:rPr>
          <w:rFonts w:ascii="Century Gothic" w:hAnsi="Century Gothic"/>
          <w:szCs w:val="24"/>
          <w:lang w:val="es-ES"/>
        </w:rPr>
      </w:pPr>
      <w:r w:rsidRPr="004D36AE">
        <w:rPr>
          <w:rFonts w:ascii="Century Gothic" w:hAnsi="Century Gothic"/>
          <w:szCs w:val="24"/>
          <w:lang w:val="es-ES"/>
        </w:rPr>
        <w:t xml:space="preserve">Por lo anteriormente expuesto y fundado, a usted, </w:t>
      </w:r>
      <w:r w:rsidRPr="004D36AE">
        <w:rPr>
          <w:rFonts w:ascii="Century Gothic" w:hAnsi="Century Gothic"/>
          <w:b/>
          <w:szCs w:val="24"/>
          <w:lang w:val="es-ES"/>
        </w:rPr>
        <w:t>C. JUEZ DE DISTRITO</w:t>
      </w:r>
      <w:r w:rsidR="009658A2">
        <w:rPr>
          <w:rFonts w:ascii="Century Gothic" w:hAnsi="Century Gothic"/>
          <w:b/>
          <w:szCs w:val="24"/>
          <w:lang w:val="es-ES"/>
        </w:rPr>
        <w:t xml:space="preserve">, </w:t>
      </w:r>
      <w:r w:rsidRPr="004D36AE">
        <w:rPr>
          <w:rFonts w:ascii="Century Gothic" w:hAnsi="Century Gothic"/>
          <w:szCs w:val="24"/>
          <w:lang w:val="es-ES"/>
        </w:rPr>
        <w:t>atentamente solicito se sirva:</w:t>
      </w:r>
    </w:p>
    <w:p w:rsidR="0054425C" w:rsidRDefault="0054425C" w:rsidP="0054425C">
      <w:pPr>
        <w:spacing w:after="240"/>
        <w:jc w:val="both"/>
        <w:rPr>
          <w:rFonts w:ascii="Century Gothic" w:hAnsi="Century Gothic"/>
          <w:szCs w:val="24"/>
          <w:lang w:val="es-ES"/>
        </w:rPr>
      </w:pPr>
      <w:r w:rsidRPr="004D36AE">
        <w:rPr>
          <w:rFonts w:ascii="Century Gothic" w:hAnsi="Century Gothic"/>
          <w:b/>
          <w:szCs w:val="24"/>
          <w:lang w:val="es-ES"/>
        </w:rPr>
        <w:t xml:space="preserve">PRIMERO. </w:t>
      </w:r>
      <w:r w:rsidRPr="004D36AE">
        <w:rPr>
          <w:rFonts w:ascii="Century Gothic" w:hAnsi="Century Gothic"/>
          <w:szCs w:val="24"/>
          <w:lang w:val="es-ES"/>
        </w:rPr>
        <w:t>Tener por presentado en debidos tiempo y forma, en los términos del presente escrito y documentales anexas, promoviendo demanda de amparo indirecto.</w:t>
      </w:r>
    </w:p>
    <w:p w:rsidR="009658A2" w:rsidRPr="009658A2" w:rsidRDefault="009658A2" w:rsidP="0054425C">
      <w:pPr>
        <w:spacing w:after="240"/>
        <w:jc w:val="both"/>
        <w:rPr>
          <w:rFonts w:ascii="Century Gothic" w:hAnsi="Century Gothic"/>
          <w:szCs w:val="24"/>
          <w:lang w:val="es-ES"/>
        </w:rPr>
      </w:pPr>
    </w:p>
    <w:p w:rsidR="0054425C" w:rsidRDefault="0054425C" w:rsidP="0054425C">
      <w:pPr>
        <w:spacing w:after="240"/>
        <w:jc w:val="both"/>
        <w:rPr>
          <w:rFonts w:ascii="Century Gothic" w:hAnsi="Century Gothic"/>
          <w:szCs w:val="24"/>
          <w:lang w:val="es-ES"/>
        </w:rPr>
      </w:pPr>
      <w:r w:rsidRPr="004D36AE">
        <w:rPr>
          <w:rFonts w:ascii="Century Gothic" w:hAnsi="Century Gothic"/>
          <w:b/>
          <w:szCs w:val="24"/>
          <w:lang w:val="es-ES"/>
        </w:rPr>
        <w:t xml:space="preserve">SEGUNDO. </w:t>
      </w:r>
      <w:r w:rsidRPr="004D36AE">
        <w:rPr>
          <w:rFonts w:ascii="Century Gothic" w:hAnsi="Century Gothic"/>
          <w:szCs w:val="24"/>
          <w:lang w:val="es-ES"/>
        </w:rPr>
        <w:t>Admitir a trámite la presente demanda para agotar el procedimiento de Ley, dando vista a las autoridades responsables.</w:t>
      </w:r>
    </w:p>
    <w:p w:rsidR="009658A2" w:rsidRPr="009658A2" w:rsidRDefault="009658A2" w:rsidP="0054425C">
      <w:pPr>
        <w:spacing w:after="240"/>
        <w:jc w:val="both"/>
        <w:rPr>
          <w:rFonts w:ascii="Century Gothic" w:hAnsi="Century Gothic"/>
          <w:szCs w:val="24"/>
          <w:lang w:val="es-ES"/>
        </w:rPr>
      </w:pPr>
    </w:p>
    <w:p w:rsidR="0054425C" w:rsidRDefault="0054425C" w:rsidP="0054425C">
      <w:pPr>
        <w:spacing w:after="240"/>
        <w:jc w:val="both"/>
        <w:rPr>
          <w:rFonts w:ascii="Century Gothic" w:hAnsi="Century Gothic"/>
          <w:b/>
          <w:szCs w:val="24"/>
          <w:lang w:val="es-ES"/>
        </w:rPr>
      </w:pPr>
      <w:r w:rsidRPr="004D36AE">
        <w:rPr>
          <w:rFonts w:ascii="Century Gothic" w:hAnsi="Century Gothic"/>
          <w:b/>
          <w:szCs w:val="24"/>
          <w:lang w:val="es-ES"/>
        </w:rPr>
        <w:t xml:space="preserve">TERCERO. </w:t>
      </w:r>
      <w:r w:rsidRPr="004D36AE">
        <w:rPr>
          <w:rFonts w:ascii="Century Gothic" w:hAnsi="Century Gothic"/>
          <w:szCs w:val="24"/>
          <w:lang w:val="es-ES"/>
        </w:rPr>
        <w:t>Otorgar la suspensión provisional, y eventualmente la definitiva, en los términos solicitados en el capítulo respectivo.</w:t>
      </w:r>
      <w:r w:rsidRPr="004D36AE">
        <w:rPr>
          <w:rFonts w:ascii="Century Gothic" w:hAnsi="Century Gothic"/>
          <w:b/>
          <w:szCs w:val="24"/>
          <w:lang w:val="es-ES"/>
        </w:rPr>
        <w:t xml:space="preserve"> </w:t>
      </w:r>
    </w:p>
    <w:p w:rsidR="009658A2" w:rsidRPr="009658A2" w:rsidRDefault="009658A2" w:rsidP="0054425C">
      <w:pPr>
        <w:spacing w:after="240"/>
        <w:jc w:val="both"/>
        <w:rPr>
          <w:rFonts w:ascii="Century Gothic" w:hAnsi="Century Gothic"/>
          <w:b/>
          <w:szCs w:val="24"/>
          <w:lang w:val="es-ES"/>
        </w:rPr>
      </w:pPr>
    </w:p>
    <w:p w:rsidR="0054425C" w:rsidRDefault="0054425C" w:rsidP="0054425C">
      <w:pPr>
        <w:spacing w:after="240"/>
        <w:jc w:val="both"/>
        <w:rPr>
          <w:rFonts w:ascii="Century Gothic" w:eastAsia="Arial" w:hAnsi="Century Gothic"/>
          <w:szCs w:val="24"/>
        </w:rPr>
      </w:pPr>
      <w:r w:rsidRPr="004D36AE">
        <w:rPr>
          <w:rFonts w:ascii="Century Gothic" w:eastAsia="Arial" w:hAnsi="Century Gothic"/>
          <w:b/>
          <w:szCs w:val="24"/>
        </w:rPr>
        <w:t>CUARTO.</w:t>
      </w:r>
      <w:r w:rsidRPr="004D36AE">
        <w:rPr>
          <w:rFonts w:ascii="Century Gothic" w:eastAsia="Arial" w:hAnsi="Century Gothic"/>
          <w:szCs w:val="24"/>
        </w:rPr>
        <w:t xml:space="preserve"> Admitir y calificar de legal todas y cada una de las pruebas que se ofrecen por estar relacionadas con los antecedentes y conceptos de violación que se hacen valer.</w:t>
      </w:r>
    </w:p>
    <w:p w:rsidR="009658A2" w:rsidRPr="004D36AE" w:rsidRDefault="009658A2" w:rsidP="0054425C">
      <w:pPr>
        <w:spacing w:after="240"/>
        <w:jc w:val="both"/>
        <w:rPr>
          <w:rFonts w:ascii="Century Gothic" w:eastAsia="Arial" w:hAnsi="Century Gothic"/>
          <w:szCs w:val="24"/>
        </w:rPr>
      </w:pPr>
    </w:p>
    <w:p w:rsidR="0054425C" w:rsidRPr="004D36AE" w:rsidRDefault="0054425C" w:rsidP="0054425C">
      <w:pPr>
        <w:spacing w:after="240"/>
        <w:jc w:val="both"/>
        <w:rPr>
          <w:rFonts w:ascii="Century Gothic" w:eastAsia="Arial" w:hAnsi="Century Gothic"/>
          <w:szCs w:val="24"/>
        </w:rPr>
      </w:pPr>
      <w:r w:rsidRPr="004D36AE">
        <w:rPr>
          <w:rFonts w:ascii="Century Gothic" w:eastAsia="Arial" w:hAnsi="Century Gothic"/>
          <w:b/>
          <w:szCs w:val="24"/>
        </w:rPr>
        <w:lastRenderedPageBreak/>
        <w:t xml:space="preserve">QUINTO. </w:t>
      </w:r>
      <w:r w:rsidRPr="004D36AE">
        <w:rPr>
          <w:rFonts w:ascii="Century Gothic" w:eastAsia="Arial" w:hAnsi="Century Gothic"/>
          <w:szCs w:val="24"/>
        </w:rPr>
        <w:t>Previo los trámites de ley, y una vez celebrada la Audiencia Constitucional, dictar sentencia en la que se conceda el Amparo y Protección de la Justicia Federal.</w:t>
      </w:r>
    </w:p>
    <w:p w:rsidR="0054425C" w:rsidRPr="004D36AE" w:rsidRDefault="0054425C" w:rsidP="0054425C">
      <w:pPr>
        <w:spacing w:after="240"/>
        <w:jc w:val="center"/>
        <w:rPr>
          <w:rFonts w:ascii="Century Gothic" w:eastAsia="Arial" w:hAnsi="Century Gothic"/>
          <w:szCs w:val="24"/>
        </w:rPr>
      </w:pPr>
    </w:p>
    <w:p w:rsidR="0054425C" w:rsidRPr="004D36AE" w:rsidRDefault="0054425C" w:rsidP="0054425C">
      <w:pPr>
        <w:spacing w:after="240"/>
        <w:jc w:val="center"/>
        <w:rPr>
          <w:rFonts w:ascii="Century Gothic" w:eastAsia="Arial" w:hAnsi="Century Gothic"/>
          <w:b/>
          <w:szCs w:val="24"/>
        </w:rPr>
      </w:pPr>
      <w:r w:rsidRPr="004D36AE">
        <w:rPr>
          <w:rFonts w:ascii="Century Gothic" w:eastAsia="Arial" w:hAnsi="Century Gothic"/>
          <w:b/>
          <w:szCs w:val="24"/>
        </w:rPr>
        <w:t>A LA FECHA DE SU PRESENTACIÓN</w:t>
      </w:r>
    </w:p>
    <w:p w:rsidR="0054425C" w:rsidRPr="004D36AE" w:rsidRDefault="0054425C" w:rsidP="0054425C">
      <w:pPr>
        <w:spacing w:after="240"/>
        <w:rPr>
          <w:rFonts w:ascii="Century Gothic" w:eastAsia="Arial" w:hAnsi="Century Gothic"/>
          <w:szCs w:val="24"/>
        </w:rPr>
      </w:pPr>
    </w:p>
    <w:p w:rsidR="0054425C" w:rsidRPr="004D36AE" w:rsidRDefault="0054425C" w:rsidP="0054425C">
      <w:pPr>
        <w:spacing w:after="240"/>
        <w:jc w:val="center"/>
        <w:rPr>
          <w:rFonts w:ascii="Century Gothic" w:eastAsia="Arial" w:hAnsi="Century Gothic"/>
          <w:b/>
          <w:szCs w:val="24"/>
        </w:rPr>
      </w:pPr>
      <w:r w:rsidRPr="004D36AE">
        <w:rPr>
          <w:rFonts w:ascii="Century Gothic" w:eastAsia="Arial" w:hAnsi="Century Gothic"/>
          <w:b/>
          <w:szCs w:val="24"/>
        </w:rPr>
        <w:t>_______________________________________________________</w:t>
      </w:r>
    </w:p>
    <w:p w:rsidR="0054425C" w:rsidRPr="004D36AE" w:rsidRDefault="0054425C" w:rsidP="0054425C">
      <w:pPr>
        <w:spacing w:after="240"/>
        <w:jc w:val="center"/>
        <w:rPr>
          <w:rFonts w:ascii="Century Gothic" w:eastAsia="Arial" w:hAnsi="Century Gothic"/>
          <w:b/>
          <w:szCs w:val="24"/>
        </w:rPr>
      </w:pPr>
      <w:r w:rsidRPr="004D36AE">
        <w:rPr>
          <w:rFonts w:ascii="Century Gothic" w:eastAsia="Arial" w:hAnsi="Century Gothic"/>
          <w:b/>
          <w:szCs w:val="24"/>
          <w:highlight w:val="yellow"/>
        </w:rPr>
        <w:t>XXXXXX (INSERTAR NOMBRE DEL QUEJOSO) XXXXXX</w:t>
      </w:r>
    </w:p>
    <w:p w:rsidR="0054425C" w:rsidRPr="004D36AE" w:rsidRDefault="0054425C" w:rsidP="0054425C">
      <w:pPr>
        <w:spacing w:after="240"/>
        <w:jc w:val="center"/>
        <w:rPr>
          <w:rFonts w:ascii="Century Gothic" w:eastAsia="Arial" w:hAnsi="Century Gothic"/>
          <w:b/>
          <w:szCs w:val="24"/>
        </w:rPr>
      </w:pPr>
      <w:r w:rsidRPr="004D36AE">
        <w:rPr>
          <w:rFonts w:ascii="Century Gothic" w:eastAsia="Arial" w:hAnsi="Century Gothic"/>
          <w:b/>
          <w:szCs w:val="24"/>
        </w:rPr>
        <w:t>PROTESTO LO NECESARIO</w:t>
      </w:r>
    </w:p>
    <w:p w:rsidR="0054425C" w:rsidRPr="004D36AE" w:rsidRDefault="0054425C" w:rsidP="0054425C">
      <w:pPr>
        <w:spacing w:after="240"/>
        <w:rPr>
          <w:rFonts w:ascii="Century Gothic" w:hAnsi="Century Gothic"/>
          <w:szCs w:val="24"/>
          <w:lang w:val="es-ES"/>
        </w:rPr>
      </w:pPr>
    </w:p>
    <w:p w:rsidR="0054425C" w:rsidRPr="004D36AE" w:rsidRDefault="0054425C" w:rsidP="0054425C">
      <w:pPr>
        <w:spacing w:after="240"/>
        <w:rPr>
          <w:rFonts w:ascii="Century Gothic" w:hAnsi="Century Gothic"/>
          <w:szCs w:val="24"/>
        </w:rPr>
      </w:pPr>
    </w:p>
    <w:p w:rsidR="0054425C" w:rsidRPr="004D36AE" w:rsidRDefault="0054425C" w:rsidP="0054425C">
      <w:pPr>
        <w:spacing w:after="240"/>
        <w:rPr>
          <w:rFonts w:ascii="Century Gothic" w:hAnsi="Century Gothic"/>
          <w:szCs w:val="24"/>
        </w:rPr>
      </w:pPr>
    </w:p>
    <w:p w:rsidR="0054425C" w:rsidRDefault="0054425C"/>
    <w:sectPr w:rsidR="0054425C" w:rsidSect="0054425C">
      <w:headerReference w:type="default" r:id="rId7"/>
      <w:footerReference w:type="default" r:id="rId8"/>
      <w:pgSz w:w="12240" w:h="20160" w:code="5"/>
      <w:pgMar w:top="216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36E" w:rsidRDefault="0093136E" w:rsidP="0054425C">
      <w:pPr>
        <w:spacing w:after="0" w:line="240" w:lineRule="auto"/>
      </w:pPr>
      <w:r>
        <w:separator/>
      </w:r>
    </w:p>
  </w:endnote>
  <w:endnote w:type="continuationSeparator" w:id="0">
    <w:p w:rsidR="0093136E" w:rsidRDefault="0093136E" w:rsidP="0054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93613"/>
      <w:docPartObj>
        <w:docPartGallery w:val="Page Numbers (Bottom of Page)"/>
        <w:docPartUnique/>
      </w:docPartObj>
    </w:sdtPr>
    <w:sdtContent>
      <w:sdt>
        <w:sdtPr>
          <w:id w:val="-1769616900"/>
          <w:docPartObj>
            <w:docPartGallery w:val="Page Numbers (Top of Page)"/>
            <w:docPartUnique/>
          </w:docPartObj>
        </w:sdtPr>
        <w:sdtContent>
          <w:p w:rsidR="0054425C" w:rsidRDefault="0054425C">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Pr>
                <w:b/>
                <w:bCs/>
                <w:noProof/>
              </w:rPr>
              <w:t>159</w:t>
            </w:r>
            <w:r>
              <w:rPr>
                <w:b/>
                <w:bCs/>
                <w:szCs w:val="24"/>
              </w:rPr>
              <w:fldChar w:fldCharType="end"/>
            </w:r>
          </w:p>
        </w:sdtContent>
      </w:sdt>
    </w:sdtContent>
  </w:sdt>
  <w:p w:rsidR="0054425C" w:rsidRDefault="005442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36E" w:rsidRDefault="0093136E" w:rsidP="0054425C">
      <w:pPr>
        <w:spacing w:after="0" w:line="240" w:lineRule="auto"/>
      </w:pPr>
      <w:r>
        <w:separator/>
      </w:r>
    </w:p>
  </w:footnote>
  <w:footnote w:type="continuationSeparator" w:id="0">
    <w:p w:rsidR="0093136E" w:rsidRDefault="0093136E" w:rsidP="0054425C">
      <w:pPr>
        <w:spacing w:after="0" w:line="240" w:lineRule="auto"/>
      </w:pPr>
      <w:r>
        <w:continuationSeparator/>
      </w:r>
    </w:p>
  </w:footnote>
  <w:footnote w:id="1">
    <w:p w:rsidR="0054425C" w:rsidRDefault="0054425C" w:rsidP="0054425C">
      <w:pPr>
        <w:pStyle w:val="Textonotapie"/>
        <w:jc w:val="both"/>
      </w:pPr>
      <w:r>
        <w:rPr>
          <w:rStyle w:val="Refdenotaalpie"/>
        </w:rPr>
        <w:footnoteRef/>
      </w:r>
      <w:r>
        <w:t xml:space="preserve"> </w:t>
      </w:r>
      <w:r w:rsidRPr="00A170A3">
        <w:rPr>
          <w:rFonts w:ascii="Century Gothic" w:eastAsia="Arial" w:hAnsi="Century Gothic" w:cs="Arial"/>
          <w:sz w:val="18"/>
          <w:szCs w:val="18"/>
        </w:rPr>
        <w:t>Registro digital: </w:t>
      </w:r>
      <w:r>
        <w:rPr>
          <w:rFonts w:ascii="Century Gothic" w:eastAsia="Arial" w:hAnsi="Century Gothic" w:cs="Arial"/>
          <w:sz w:val="18"/>
          <w:szCs w:val="18"/>
        </w:rPr>
        <w:t>169558</w:t>
      </w:r>
      <w:r w:rsidRPr="00A170A3">
        <w:rPr>
          <w:rFonts w:ascii="Century Gothic" w:eastAsia="Arial" w:hAnsi="Century Gothic" w:cs="Arial"/>
          <w:sz w:val="18"/>
          <w:szCs w:val="18"/>
        </w:rPr>
        <w:t>, Instancia: </w:t>
      </w:r>
      <w:r>
        <w:rPr>
          <w:rFonts w:ascii="Century Gothic" w:eastAsia="Arial" w:hAnsi="Century Gothic" w:cs="Arial"/>
          <w:sz w:val="18"/>
          <w:szCs w:val="18"/>
        </w:rPr>
        <w:t xml:space="preserve">Segunda </w:t>
      </w:r>
      <w:r w:rsidRPr="00A170A3">
        <w:rPr>
          <w:rFonts w:ascii="Century Gothic" w:eastAsia="Arial" w:hAnsi="Century Gothic" w:cs="Arial"/>
          <w:sz w:val="18"/>
          <w:szCs w:val="18"/>
        </w:rPr>
        <w:t xml:space="preserve">Sala, </w:t>
      </w:r>
      <w:r>
        <w:rPr>
          <w:rFonts w:ascii="Century Gothic" w:eastAsia="Arial" w:hAnsi="Century Gothic" w:cs="Arial"/>
          <w:sz w:val="18"/>
          <w:szCs w:val="18"/>
        </w:rPr>
        <w:t>Novena</w:t>
      </w:r>
      <w:r w:rsidRPr="00A170A3">
        <w:rPr>
          <w:rFonts w:ascii="Century Gothic" w:eastAsia="Arial" w:hAnsi="Century Gothic" w:cs="Arial"/>
          <w:sz w:val="18"/>
          <w:szCs w:val="18"/>
        </w:rPr>
        <w:t xml:space="preserve"> Época, Materia(s):  </w:t>
      </w:r>
      <w:r>
        <w:rPr>
          <w:rFonts w:ascii="Century Gothic" w:eastAsia="Arial" w:hAnsi="Century Gothic" w:cs="Arial"/>
          <w:sz w:val="18"/>
          <w:szCs w:val="18"/>
        </w:rPr>
        <w:t>Común</w:t>
      </w:r>
      <w:r w:rsidRPr="00A170A3">
        <w:rPr>
          <w:rFonts w:ascii="Century Gothic" w:eastAsia="Arial" w:hAnsi="Century Gothic" w:cs="Arial"/>
          <w:sz w:val="18"/>
          <w:szCs w:val="18"/>
        </w:rPr>
        <w:t>, Tesis: </w:t>
      </w:r>
      <w:r w:rsidRPr="00D63D8F">
        <w:rPr>
          <w:rFonts w:ascii="Century Gothic" w:eastAsia="Arial" w:hAnsi="Century Gothic" w:cs="Arial"/>
          <w:sz w:val="18"/>
          <w:szCs w:val="18"/>
        </w:rPr>
        <w:t> </w:t>
      </w:r>
      <w:r w:rsidRPr="00CE6794">
        <w:rPr>
          <w:rFonts w:ascii="Century Gothic" w:eastAsia="Arial" w:hAnsi="Century Gothic" w:cs="Arial"/>
          <w:sz w:val="18"/>
          <w:szCs w:val="18"/>
        </w:rPr>
        <w:t>2a./J. 100/2008</w:t>
      </w:r>
      <w:r w:rsidRPr="0049331E">
        <w:rPr>
          <w:rFonts w:ascii="Century Gothic" w:eastAsia="Arial" w:hAnsi="Century Gothic" w:cs="Arial"/>
          <w:sz w:val="18"/>
          <w:szCs w:val="18"/>
        </w:rPr>
        <w:t>,</w:t>
      </w:r>
      <w:r>
        <w:rPr>
          <w:rFonts w:ascii="Century Gothic" w:eastAsia="Arial" w:hAnsi="Century Gothic" w:cs="Arial"/>
          <w:sz w:val="18"/>
          <w:szCs w:val="18"/>
        </w:rPr>
        <w:t xml:space="preserve"> </w:t>
      </w:r>
      <w:r w:rsidRPr="00A170A3">
        <w:rPr>
          <w:rFonts w:ascii="Century Gothic" w:eastAsia="Arial" w:hAnsi="Century Gothic" w:cs="Arial"/>
          <w:sz w:val="18"/>
          <w:szCs w:val="18"/>
        </w:rPr>
        <w:t>Fuente: </w:t>
      </w:r>
      <w:r>
        <w:rPr>
          <w:rFonts w:ascii="Century Gothic" w:eastAsia="Arial" w:hAnsi="Century Gothic" w:cs="Arial"/>
          <w:sz w:val="18"/>
          <w:szCs w:val="18"/>
        </w:rPr>
        <w:t xml:space="preserve">Semanario Judicial de la </w:t>
      </w:r>
      <w:r w:rsidRPr="00A170A3">
        <w:rPr>
          <w:rFonts w:ascii="Century Gothic" w:eastAsia="Arial" w:hAnsi="Century Gothic" w:cs="Arial"/>
          <w:sz w:val="18"/>
          <w:szCs w:val="18"/>
        </w:rPr>
        <w:t xml:space="preserve">Federación. </w:t>
      </w:r>
      <w:r>
        <w:rPr>
          <w:rFonts w:ascii="Century Gothic" w:eastAsia="Arial" w:hAnsi="Century Gothic" w:cs="Arial"/>
          <w:sz w:val="18"/>
          <w:szCs w:val="18"/>
        </w:rPr>
        <w:t xml:space="preserve">Junio de 2008, </w:t>
      </w:r>
      <w:r w:rsidRPr="00A170A3">
        <w:rPr>
          <w:rFonts w:ascii="Century Gothic" w:eastAsia="Arial" w:hAnsi="Century Gothic" w:cs="Arial"/>
          <w:sz w:val="18"/>
          <w:szCs w:val="18"/>
        </w:rPr>
        <w:t xml:space="preserve">Tomo </w:t>
      </w:r>
      <w:r>
        <w:rPr>
          <w:rFonts w:ascii="Century Gothic" w:eastAsia="Arial" w:hAnsi="Century Gothic" w:cs="Arial"/>
          <w:sz w:val="18"/>
          <w:szCs w:val="18"/>
        </w:rPr>
        <w:t>XXVII</w:t>
      </w:r>
      <w:r w:rsidRPr="00A170A3">
        <w:rPr>
          <w:rFonts w:ascii="Century Gothic" w:eastAsia="Arial" w:hAnsi="Century Gothic" w:cs="Arial"/>
          <w:sz w:val="18"/>
          <w:szCs w:val="18"/>
        </w:rPr>
        <w:t xml:space="preserve">, página </w:t>
      </w:r>
      <w:r>
        <w:rPr>
          <w:rFonts w:ascii="Century Gothic" w:eastAsia="Arial" w:hAnsi="Century Gothic" w:cs="Arial"/>
          <w:sz w:val="18"/>
          <w:szCs w:val="18"/>
        </w:rPr>
        <w:t>400</w:t>
      </w:r>
      <w:r w:rsidRPr="00A170A3">
        <w:rPr>
          <w:rFonts w:ascii="Century Gothic" w:eastAsia="Arial" w:hAnsi="Century Gothic" w:cs="Arial"/>
          <w:sz w:val="18"/>
          <w:szCs w:val="18"/>
        </w:rPr>
        <w:t>, Tipo: </w:t>
      </w:r>
      <w:r>
        <w:rPr>
          <w:rFonts w:ascii="Century Gothic" w:eastAsia="Arial" w:hAnsi="Century Gothic" w:cs="Arial"/>
          <w:sz w:val="18"/>
          <w:szCs w:val="18"/>
        </w:rPr>
        <w:t>Jurisprudencia.</w:t>
      </w:r>
    </w:p>
  </w:footnote>
  <w:footnote w:id="2">
    <w:p w:rsidR="0054425C" w:rsidRPr="0049331E" w:rsidRDefault="0054425C" w:rsidP="0054425C">
      <w:pPr>
        <w:shd w:val="clear" w:color="auto" w:fill="FFFFFF"/>
        <w:spacing w:after="0" w:line="240" w:lineRule="auto"/>
        <w:rPr>
          <w:rFonts w:ascii="Century Gothic" w:eastAsia="Arial" w:hAnsi="Century Gothic"/>
          <w:sz w:val="18"/>
          <w:szCs w:val="18"/>
        </w:rPr>
      </w:pPr>
      <w:r>
        <w:rPr>
          <w:rStyle w:val="Refdenotaalpie"/>
        </w:rPr>
        <w:footnoteRef/>
      </w:r>
      <w:r>
        <w:t xml:space="preserve"> </w:t>
      </w:r>
      <w:r w:rsidRPr="00A170A3">
        <w:rPr>
          <w:rFonts w:ascii="Century Gothic" w:eastAsia="Arial" w:hAnsi="Century Gothic"/>
          <w:sz w:val="18"/>
          <w:szCs w:val="18"/>
        </w:rPr>
        <w:t>Registro digital: </w:t>
      </w:r>
      <w:r>
        <w:rPr>
          <w:rFonts w:ascii="Century Gothic" w:eastAsia="Arial" w:hAnsi="Century Gothic"/>
          <w:sz w:val="18"/>
          <w:szCs w:val="18"/>
        </w:rPr>
        <w:t>2017869</w:t>
      </w:r>
      <w:r w:rsidRPr="00A170A3">
        <w:rPr>
          <w:rFonts w:ascii="Century Gothic" w:eastAsia="Arial" w:hAnsi="Century Gothic"/>
          <w:sz w:val="18"/>
          <w:szCs w:val="18"/>
        </w:rPr>
        <w:t>, Instancia: </w:t>
      </w:r>
      <w:r>
        <w:rPr>
          <w:rFonts w:ascii="Century Gothic" w:eastAsia="Arial" w:hAnsi="Century Gothic"/>
          <w:sz w:val="18"/>
          <w:szCs w:val="18"/>
        </w:rPr>
        <w:t xml:space="preserve">Segunda </w:t>
      </w:r>
      <w:r w:rsidRPr="00A170A3">
        <w:rPr>
          <w:rFonts w:ascii="Century Gothic" w:eastAsia="Arial" w:hAnsi="Century Gothic"/>
          <w:sz w:val="18"/>
          <w:szCs w:val="18"/>
        </w:rPr>
        <w:t xml:space="preserve">Sala, </w:t>
      </w:r>
      <w:r>
        <w:rPr>
          <w:rFonts w:ascii="Century Gothic" w:eastAsia="Arial" w:hAnsi="Century Gothic"/>
          <w:sz w:val="18"/>
          <w:szCs w:val="18"/>
        </w:rPr>
        <w:t>Décima</w:t>
      </w:r>
      <w:r w:rsidRPr="00A170A3">
        <w:rPr>
          <w:rFonts w:ascii="Century Gothic" w:eastAsia="Arial" w:hAnsi="Century Gothic"/>
          <w:sz w:val="18"/>
          <w:szCs w:val="18"/>
        </w:rPr>
        <w:t xml:space="preserve"> Época, Materia(s):  </w:t>
      </w:r>
      <w:r>
        <w:rPr>
          <w:rFonts w:ascii="Century Gothic" w:eastAsia="Arial" w:hAnsi="Century Gothic"/>
          <w:sz w:val="18"/>
          <w:szCs w:val="18"/>
        </w:rPr>
        <w:t>Común</w:t>
      </w:r>
      <w:r w:rsidRPr="00A170A3">
        <w:rPr>
          <w:rFonts w:ascii="Century Gothic" w:eastAsia="Arial" w:hAnsi="Century Gothic"/>
          <w:sz w:val="18"/>
          <w:szCs w:val="18"/>
        </w:rPr>
        <w:t>, Tesis: </w:t>
      </w:r>
      <w:r w:rsidRPr="00CE6794">
        <w:rPr>
          <w:rFonts w:ascii="Century Gothic" w:eastAsia="Arial" w:hAnsi="Century Gothic"/>
          <w:sz w:val="18"/>
          <w:szCs w:val="18"/>
        </w:rPr>
        <w:t>2a./J. 91/2018 (10a.)</w:t>
      </w:r>
      <w:r>
        <w:rPr>
          <w:rFonts w:ascii="Century Gothic" w:eastAsia="Arial" w:hAnsi="Century Gothic"/>
          <w:sz w:val="18"/>
          <w:szCs w:val="18"/>
        </w:rPr>
        <w:t xml:space="preserve"> </w:t>
      </w:r>
      <w:r w:rsidRPr="00A170A3">
        <w:rPr>
          <w:rFonts w:ascii="Century Gothic" w:eastAsia="Arial" w:hAnsi="Century Gothic"/>
          <w:sz w:val="18"/>
          <w:szCs w:val="18"/>
        </w:rPr>
        <w:t>Fuente: </w:t>
      </w:r>
      <w:r>
        <w:rPr>
          <w:rFonts w:ascii="Century Gothic" w:eastAsia="Arial" w:hAnsi="Century Gothic"/>
          <w:sz w:val="18"/>
          <w:szCs w:val="18"/>
        </w:rPr>
        <w:t>Gaceta del Semanario Judicial de la Federación</w:t>
      </w:r>
      <w:r w:rsidRPr="00A170A3">
        <w:rPr>
          <w:rFonts w:ascii="Century Gothic" w:eastAsia="Arial" w:hAnsi="Century Gothic"/>
          <w:sz w:val="18"/>
          <w:szCs w:val="18"/>
        </w:rPr>
        <w:t xml:space="preserve">. </w:t>
      </w:r>
      <w:r>
        <w:rPr>
          <w:rFonts w:ascii="Century Gothic" w:eastAsia="Arial" w:hAnsi="Century Gothic"/>
          <w:sz w:val="18"/>
          <w:szCs w:val="18"/>
        </w:rPr>
        <w:t xml:space="preserve">Septiembre de 2018, </w:t>
      </w:r>
      <w:r w:rsidRPr="00A170A3">
        <w:rPr>
          <w:rFonts w:ascii="Century Gothic" w:eastAsia="Arial" w:hAnsi="Century Gothic"/>
          <w:sz w:val="18"/>
          <w:szCs w:val="18"/>
        </w:rPr>
        <w:t xml:space="preserve">Tomo </w:t>
      </w:r>
      <w:r>
        <w:rPr>
          <w:rFonts w:ascii="Century Gothic" w:eastAsia="Arial" w:hAnsi="Century Gothic"/>
          <w:sz w:val="18"/>
          <w:szCs w:val="18"/>
        </w:rPr>
        <w:t>I</w:t>
      </w:r>
      <w:r w:rsidRPr="00A170A3">
        <w:rPr>
          <w:rFonts w:ascii="Century Gothic" w:eastAsia="Arial" w:hAnsi="Century Gothic"/>
          <w:sz w:val="18"/>
          <w:szCs w:val="18"/>
        </w:rPr>
        <w:t xml:space="preserve">, página </w:t>
      </w:r>
      <w:r>
        <w:rPr>
          <w:rFonts w:ascii="Century Gothic" w:eastAsia="Arial" w:hAnsi="Century Gothic"/>
          <w:sz w:val="18"/>
          <w:szCs w:val="18"/>
        </w:rPr>
        <w:t>938</w:t>
      </w:r>
      <w:r w:rsidRPr="00A170A3">
        <w:rPr>
          <w:rFonts w:ascii="Century Gothic" w:eastAsia="Arial" w:hAnsi="Century Gothic"/>
          <w:sz w:val="18"/>
          <w:szCs w:val="18"/>
        </w:rPr>
        <w:t>, Tipo: </w:t>
      </w:r>
      <w:r>
        <w:rPr>
          <w:rFonts w:ascii="Century Gothic" w:eastAsia="Arial" w:hAnsi="Century Gothic"/>
          <w:sz w:val="18"/>
          <w:szCs w:val="18"/>
        </w:rPr>
        <w:t>Jurisprudencia.</w:t>
      </w:r>
    </w:p>
    <w:p w:rsidR="0054425C" w:rsidRDefault="0054425C" w:rsidP="0054425C">
      <w:pPr>
        <w:pStyle w:val="Textonotapie"/>
      </w:pPr>
    </w:p>
  </w:footnote>
  <w:footnote w:id="3">
    <w:p w:rsidR="0054425C" w:rsidRDefault="0054425C" w:rsidP="0054425C">
      <w:pPr>
        <w:pStyle w:val="Textonotapie"/>
        <w:jc w:val="both"/>
      </w:pPr>
      <w:r>
        <w:rPr>
          <w:rStyle w:val="Refdenotaalpie"/>
        </w:rPr>
        <w:footnoteRef/>
      </w:r>
      <w:r>
        <w:t xml:space="preserve"> </w:t>
      </w:r>
      <w:r w:rsidRPr="00EA229A">
        <w:rPr>
          <w:rFonts w:ascii="Century Gothic" w:eastAsia="Arial" w:hAnsi="Century Gothic"/>
          <w:sz w:val="18"/>
          <w:szCs w:val="18"/>
        </w:rPr>
        <w:t>Registro digital: </w:t>
      </w:r>
      <w:r>
        <w:rPr>
          <w:rFonts w:ascii="Century Gothic" w:eastAsia="Arial" w:hAnsi="Century Gothic"/>
          <w:sz w:val="18"/>
          <w:szCs w:val="18"/>
        </w:rPr>
        <w:t>169558</w:t>
      </w:r>
      <w:r w:rsidRPr="00EA229A">
        <w:rPr>
          <w:rFonts w:ascii="Century Gothic" w:eastAsia="Arial" w:hAnsi="Century Gothic"/>
          <w:sz w:val="18"/>
          <w:szCs w:val="18"/>
        </w:rPr>
        <w:t>, Instancia: Segunda Sala, Novena Época, Materia(s):  Común, Tesis: 2a./J. 100/2008, Fuente: </w:t>
      </w:r>
      <w:r>
        <w:rPr>
          <w:rFonts w:ascii="Century Gothic" w:eastAsia="Arial" w:hAnsi="Century Gothic"/>
          <w:sz w:val="18"/>
          <w:szCs w:val="18"/>
        </w:rPr>
        <w:t>Semanario Judicial de la Federación y su Gaceta</w:t>
      </w:r>
      <w:r w:rsidRPr="00EA229A">
        <w:rPr>
          <w:rFonts w:ascii="Century Gothic" w:eastAsia="Arial" w:hAnsi="Century Gothic"/>
          <w:sz w:val="18"/>
          <w:szCs w:val="18"/>
        </w:rPr>
        <w:t xml:space="preserve">. </w:t>
      </w:r>
      <w:r>
        <w:rPr>
          <w:rFonts w:ascii="Century Gothic" w:eastAsia="Arial" w:hAnsi="Century Gothic"/>
          <w:sz w:val="18"/>
          <w:szCs w:val="18"/>
        </w:rPr>
        <w:t xml:space="preserve">Junio </w:t>
      </w:r>
      <w:r w:rsidRPr="00EA229A">
        <w:rPr>
          <w:rFonts w:ascii="Century Gothic" w:eastAsia="Arial" w:hAnsi="Century Gothic"/>
          <w:sz w:val="18"/>
          <w:szCs w:val="18"/>
        </w:rPr>
        <w:t xml:space="preserve">de </w:t>
      </w:r>
      <w:r>
        <w:rPr>
          <w:rFonts w:ascii="Century Gothic" w:eastAsia="Arial" w:hAnsi="Century Gothic"/>
          <w:sz w:val="18"/>
          <w:szCs w:val="18"/>
        </w:rPr>
        <w:t>2008</w:t>
      </w:r>
      <w:r w:rsidRPr="00EA229A">
        <w:rPr>
          <w:rFonts w:ascii="Century Gothic" w:eastAsia="Arial" w:hAnsi="Century Gothic"/>
          <w:sz w:val="18"/>
          <w:szCs w:val="18"/>
        </w:rPr>
        <w:t xml:space="preserve">, Tomo </w:t>
      </w:r>
      <w:r>
        <w:rPr>
          <w:rFonts w:ascii="Century Gothic" w:eastAsia="Arial" w:hAnsi="Century Gothic"/>
          <w:sz w:val="18"/>
          <w:szCs w:val="18"/>
        </w:rPr>
        <w:t>XXVII</w:t>
      </w:r>
      <w:r w:rsidRPr="00EA229A">
        <w:rPr>
          <w:rFonts w:ascii="Century Gothic" w:eastAsia="Arial" w:hAnsi="Century Gothic"/>
          <w:sz w:val="18"/>
          <w:szCs w:val="18"/>
        </w:rPr>
        <w:t xml:space="preserve">, página </w:t>
      </w:r>
      <w:r>
        <w:rPr>
          <w:rFonts w:ascii="Century Gothic" w:eastAsia="Arial" w:hAnsi="Century Gothic"/>
          <w:sz w:val="18"/>
          <w:szCs w:val="18"/>
        </w:rPr>
        <w:t>400</w:t>
      </w:r>
      <w:r w:rsidRPr="00EA229A">
        <w:rPr>
          <w:rFonts w:ascii="Century Gothic" w:eastAsia="Arial" w:hAnsi="Century Gothic"/>
          <w:sz w:val="18"/>
          <w:szCs w:val="18"/>
        </w:rPr>
        <w:t>, Tipo: Jurisprudencia.</w:t>
      </w:r>
    </w:p>
  </w:footnote>
  <w:footnote w:id="4">
    <w:p w:rsidR="0054425C" w:rsidRPr="0049331E" w:rsidRDefault="0054425C" w:rsidP="0054425C">
      <w:pPr>
        <w:shd w:val="clear" w:color="auto" w:fill="FFFFFF"/>
        <w:spacing w:after="0" w:line="240" w:lineRule="auto"/>
        <w:jc w:val="both"/>
        <w:rPr>
          <w:rFonts w:ascii="Century Gothic" w:eastAsia="Arial" w:hAnsi="Century Gothic"/>
          <w:sz w:val="18"/>
          <w:szCs w:val="18"/>
        </w:rPr>
      </w:pPr>
      <w:r>
        <w:rPr>
          <w:rStyle w:val="Refdenotaalpie"/>
        </w:rPr>
        <w:footnoteRef/>
      </w:r>
      <w:r>
        <w:t xml:space="preserve"> </w:t>
      </w:r>
      <w:r w:rsidRPr="00A170A3">
        <w:rPr>
          <w:rFonts w:ascii="Century Gothic" w:eastAsia="Arial" w:hAnsi="Century Gothic"/>
          <w:sz w:val="18"/>
          <w:szCs w:val="18"/>
        </w:rPr>
        <w:t>Registro digital: </w:t>
      </w:r>
      <w:r>
        <w:rPr>
          <w:rFonts w:ascii="Century Gothic" w:eastAsia="Arial" w:hAnsi="Century Gothic"/>
          <w:sz w:val="18"/>
          <w:szCs w:val="18"/>
        </w:rPr>
        <w:t>2010929</w:t>
      </w:r>
      <w:r w:rsidRPr="00A170A3">
        <w:rPr>
          <w:rFonts w:ascii="Century Gothic" w:eastAsia="Arial" w:hAnsi="Century Gothic"/>
          <w:sz w:val="18"/>
          <w:szCs w:val="18"/>
        </w:rPr>
        <w:t>, Instancia: </w:t>
      </w:r>
      <w:r>
        <w:rPr>
          <w:rFonts w:ascii="Century Gothic" w:eastAsia="Arial" w:hAnsi="Century Gothic"/>
          <w:sz w:val="18"/>
          <w:szCs w:val="18"/>
        </w:rPr>
        <w:t xml:space="preserve">Segunda </w:t>
      </w:r>
      <w:r w:rsidRPr="00A170A3">
        <w:rPr>
          <w:rFonts w:ascii="Century Gothic" w:eastAsia="Arial" w:hAnsi="Century Gothic"/>
          <w:sz w:val="18"/>
          <w:szCs w:val="18"/>
        </w:rPr>
        <w:t xml:space="preserve">Sala, </w:t>
      </w:r>
      <w:r>
        <w:rPr>
          <w:rFonts w:ascii="Century Gothic" w:eastAsia="Arial" w:hAnsi="Century Gothic"/>
          <w:sz w:val="18"/>
          <w:szCs w:val="18"/>
        </w:rPr>
        <w:t>Décima</w:t>
      </w:r>
      <w:r w:rsidRPr="00A170A3">
        <w:rPr>
          <w:rFonts w:ascii="Century Gothic" w:eastAsia="Arial" w:hAnsi="Century Gothic"/>
          <w:sz w:val="18"/>
          <w:szCs w:val="18"/>
        </w:rPr>
        <w:t xml:space="preserve"> Época, Materia(s):  </w:t>
      </w:r>
      <w:r>
        <w:rPr>
          <w:rFonts w:ascii="Century Gothic" w:eastAsia="Arial" w:hAnsi="Century Gothic"/>
          <w:sz w:val="18"/>
          <w:szCs w:val="18"/>
        </w:rPr>
        <w:t>Común</w:t>
      </w:r>
      <w:r w:rsidRPr="00A170A3">
        <w:rPr>
          <w:rFonts w:ascii="Century Gothic" w:eastAsia="Arial" w:hAnsi="Century Gothic"/>
          <w:sz w:val="18"/>
          <w:szCs w:val="18"/>
        </w:rPr>
        <w:t xml:space="preserve">, </w:t>
      </w:r>
      <w:r>
        <w:rPr>
          <w:rFonts w:ascii="Century Gothic" w:eastAsia="Arial" w:hAnsi="Century Gothic"/>
          <w:sz w:val="18"/>
          <w:szCs w:val="18"/>
        </w:rPr>
        <w:t xml:space="preserve">Penal, </w:t>
      </w:r>
      <w:r w:rsidRPr="00A170A3">
        <w:rPr>
          <w:rFonts w:ascii="Century Gothic" w:eastAsia="Arial" w:hAnsi="Century Gothic"/>
          <w:sz w:val="18"/>
          <w:szCs w:val="18"/>
        </w:rPr>
        <w:t>Tesis: </w:t>
      </w:r>
      <w:r w:rsidRPr="00430A92">
        <w:rPr>
          <w:rFonts w:ascii="Century Gothic" w:eastAsia="Arial" w:hAnsi="Century Gothic"/>
          <w:sz w:val="18"/>
          <w:szCs w:val="18"/>
        </w:rPr>
        <w:t>2a./J. 162/2015 (10a.)</w:t>
      </w:r>
      <w:r>
        <w:rPr>
          <w:rFonts w:ascii="Century Gothic" w:eastAsia="Arial" w:hAnsi="Century Gothic"/>
          <w:sz w:val="18"/>
          <w:szCs w:val="18"/>
        </w:rPr>
        <w:t xml:space="preserve"> </w:t>
      </w:r>
      <w:r w:rsidRPr="00A170A3">
        <w:rPr>
          <w:rFonts w:ascii="Century Gothic" w:eastAsia="Arial" w:hAnsi="Century Gothic"/>
          <w:sz w:val="18"/>
          <w:szCs w:val="18"/>
        </w:rPr>
        <w:t>Fuente: </w:t>
      </w:r>
      <w:r>
        <w:rPr>
          <w:rFonts w:ascii="Century Gothic" w:eastAsia="Arial" w:hAnsi="Century Gothic"/>
          <w:sz w:val="18"/>
          <w:szCs w:val="18"/>
        </w:rPr>
        <w:t>Gaceta del Semanario Judicial de la Federación</w:t>
      </w:r>
      <w:r w:rsidRPr="00A170A3">
        <w:rPr>
          <w:rFonts w:ascii="Century Gothic" w:eastAsia="Arial" w:hAnsi="Century Gothic"/>
          <w:sz w:val="18"/>
          <w:szCs w:val="18"/>
        </w:rPr>
        <w:t xml:space="preserve">. </w:t>
      </w:r>
      <w:r>
        <w:rPr>
          <w:rFonts w:ascii="Century Gothic" w:eastAsia="Arial" w:hAnsi="Century Gothic"/>
          <w:sz w:val="18"/>
          <w:szCs w:val="18"/>
        </w:rPr>
        <w:t xml:space="preserve">Enero de 2016, </w:t>
      </w:r>
      <w:r w:rsidRPr="00A170A3">
        <w:rPr>
          <w:rFonts w:ascii="Century Gothic" w:eastAsia="Arial" w:hAnsi="Century Gothic"/>
          <w:sz w:val="18"/>
          <w:szCs w:val="18"/>
        </w:rPr>
        <w:t xml:space="preserve">Tomo </w:t>
      </w:r>
      <w:r>
        <w:rPr>
          <w:rFonts w:ascii="Century Gothic" w:eastAsia="Arial" w:hAnsi="Century Gothic"/>
          <w:sz w:val="18"/>
          <w:szCs w:val="18"/>
        </w:rPr>
        <w:t>II</w:t>
      </w:r>
      <w:r w:rsidRPr="00A170A3">
        <w:rPr>
          <w:rFonts w:ascii="Century Gothic" w:eastAsia="Arial" w:hAnsi="Century Gothic"/>
          <w:sz w:val="18"/>
          <w:szCs w:val="18"/>
        </w:rPr>
        <w:t xml:space="preserve">, página </w:t>
      </w:r>
      <w:r>
        <w:rPr>
          <w:rFonts w:ascii="Century Gothic" w:eastAsia="Arial" w:hAnsi="Century Gothic"/>
          <w:sz w:val="18"/>
          <w:szCs w:val="18"/>
        </w:rPr>
        <w:t>1410</w:t>
      </w:r>
      <w:r w:rsidRPr="00A170A3">
        <w:rPr>
          <w:rFonts w:ascii="Century Gothic" w:eastAsia="Arial" w:hAnsi="Century Gothic"/>
          <w:sz w:val="18"/>
          <w:szCs w:val="18"/>
        </w:rPr>
        <w:t>, Tipo: </w:t>
      </w:r>
      <w:r>
        <w:rPr>
          <w:rFonts w:ascii="Century Gothic" w:eastAsia="Arial" w:hAnsi="Century Gothic"/>
          <w:sz w:val="18"/>
          <w:szCs w:val="18"/>
        </w:rPr>
        <w:t>Jurisprudencia.</w:t>
      </w:r>
    </w:p>
    <w:p w:rsidR="0054425C" w:rsidRDefault="0054425C" w:rsidP="0054425C">
      <w:pPr>
        <w:pStyle w:val="Textonotapie"/>
      </w:pPr>
    </w:p>
  </w:footnote>
  <w:footnote w:id="5">
    <w:p w:rsidR="0054425C" w:rsidRDefault="0054425C" w:rsidP="0054425C">
      <w:pPr>
        <w:pStyle w:val="Textonotapie"/>
        <w:jc w:val="both"/>
      </w:pPr>
      <w:r>
        <w:rPr>
          <w:rStyle w:val="Refdenotaalpie"/>
        </w:rPr>
        <w:footnoteRef/>
      </w:r>
      <w:r>
        <w:t xml:space="preserve"> </w:t>
      </w:r>
      <w:r w:rsidRPr="00A170A3">
        <w:rPr>
          <w:rFonts w:ascii="Century Gothic" w:eastAsia="Arial" w:hAnsi="Century Gothic" w:cs="Arial"/>
          <w:sz w:val="18"/>
          <w:szCs w:val="18"/>
        </w:rPr>
        <w:t>Registro digital: </w:t>
      </w:r>
      <w:r>
        <w:rPr>
          <w:rFonts w:ascii="Century Gothic" w:eastAsia="Arial" w:hAnsi="Century Gothic" w:cs="Arial"/>
          <w:sz w:val="18"/>
          <w:szCs w:val="18"/>
        </w:rPr>
        <w:t>191539</w:t>
      </w:r>
      <w:r w:rsidRPr="00A170A3">
        <w:rPr>
          <w:rFonts w:ascii="Century Gothic" w:eastAsia="Arial" w:hAnsi="Century Gothic" w:cs="Arial"/>
          <w:sz w:val="18"/>
          <w:szCs w:val="18"/>
        </w:rPr>
        <w:t>, Instancia: </w:t>
      </w:r>
      <w:r>
        <w:rPr>
          <w:rFonts w:ascii="Century Gothic" w:eastAsia="Arial" w:hAnsi="Century Gothic" w:cs="Arial"/>
          <w:sz w:val="18"/>
          <w:szCs w:val="18"/>
        </w:rPr>
        <w:t>Segunda</w:t>
      </w:r>
      <w:r w:rsidRPr="00A170A3">
        <w:rPr>
          <w:rFonts w:ascii="Century Gothic" w:eastAsia="Arial" w:hAnsi="Century Gothic" w:cs="Arial"/>
          <w:sz w:val="18"/>
          <w:szCs w:val="18"/>
        </w:rPr>
        <w:t xml:space="preserve"> Sala, </w:t>
      </w:r>
      <w:r>
        <w:rPr>
          <w:rFonts w:ascii="Century Gothic" w:eastAsia="Arial" w:hAnsi="Century Gothic" w:cs="Arial"/>
          <w:sz w:val="18"/>
          <w:szCs w:val="18"/>
        </w:rPr>
        <w:t xml:space="preserve">Novena </w:t>
      </w:r>
      <w:r w:rsidRPr="00A170A3">
        <w:rPr>
          <w:rFonts w:ascii="Century Gothic" w:eastAsia="Arial" w:hAnsi="Century Gothic" w:cs="Arial"/>
          <w:sz w:val="18"/>
          <w:szCs w:val="18"/>
        </w:rPr>
        <w:t xml:space="preserve">Época, Materia(s):  </w:t>
      </w:r>
      <w:r>
        <w:rPr>
          <w:rFonts w:ascii="Century Gothic" w:eastAsia="Arial" w:hAnsi="Century Gothic" w:cs="Arial"/>
          <w:sz w:val="18"/>
          <w:szCs w:val="18"/>
        </w:rPr>
        <w:t>Común</w:t>
      </w:r>
      <w:r w:rsidRPr="00A170A3">
        <w:rPr>
          <w:rFonts w:ascii="Century Gothic" w:eastAsia="Arial" w:hAnsi="Century Gothic" w:cs="Arial"/>
          <w:sz w:val="18"/>
          <w:szCs w:val="18"/>
        </w:rPr>
        <w:t>, Tesis</w:t>
      </w:r>
      <w:r>
        <w:rPr>
          <w:rFonts w:ascii="Century Gothic" w:eastAsia="Arial" w:hAnsi="Century Gothic" w:cs="Arial"/>
          <w:sz w:val="18"/>
          <w:szCs w:val="18"/>
        </w:rPr>
        <w:t xml:space="preserve">: </w:t>
      </w:r>
      <w:r w:rsidRPr="00516828">
        <w:rPr>
          <w:rFonts w:ascii="Century Gothic" w:eastAsia="Arial" w:hAnsi="Century Gothic" w:cs="Arial"/>
          <w:sz w:val="18"/>
          <w:szCs w:val="18"/>
        </w:rPr>
        <w:t>2a. LVI/2000</w:t>
      </w:r>
      <w:r>
        <w:rPr>
          <w:rFonts w:ascii="Century Gothic" w:eastAsia="Arial" w:hAnsi="Century Gothic" w:cs="Arial"/>
          <w:sz w:val="18"/>
          <w:szCs w:val="18"/>
        </w:rPr>
        <w:t xml:space="preserve">, </w:t>
      </w:r>
      <w:r w:rsidRPr="00A170A3">
        <w:rPr>
          <w:rFonts w:ascii="Century Gothic" w:eastAsia="Arial" w:hAnsi="Century Gothic" w:cs="Arial"/>
          <w:sz w:val="18"/>
          <w:szCs w:val="18"/>
        </w:rPr>
        <w:t>Fuente:  Semanario Judicial de la Federación</w:t>
      </w:r>
      <w:r>
        <w:rPr>
          <w:rFonts w:ascii="Century Gothic" w:eastAsia="Arial" w:hAnsi="Century Gothic" w:cs="Arial"/>
          <w:sz w:val="18"/>
          <w:szCs w:val="18"/>
        </w:rPr>
        <w:t xml:space="preserve"> y su Gaceta</w:t>
      </w:r>
      <w:r w:rsidRPr="00A170A3">
        <w:rPr>
          <w:rFonts w:ascii="Century Gothic" w:eastAsia="Arial" w:hAnsi="Century Gothic" w:cs="Arial"/>
          <w:sz w:val="18"/>
          <w:szCs w:val="18"/>
        </w:rPr>
        <w:t xml:space="preserve">. </w:t>
      </w:r>
      <w:r>
        <w:rPr>
          <w:rFonts w:ascii="Century Gothic" w:eastAsia="Arial" w:hAnsi="Century Gothic" w:cs="Arial"/>
          <w:sz w:val="18"/>
          <w:szCs w:val="18"/>
        </w:rPr>
        <w:t xml:space="preserve">Tomo XII, Julio de 2000, página 156, </w:t>
      </w:r>
      <w:r w:rsidRPr="00A170A3">
        <w:rPr>
          <w:rFonts w:ascii="Century Gothic" w:eastAsia="Arial" w:hAnsi="Century Gothic" w:cs="Arial"/>
          <w:sz w:val="18"/>
          <w:szCs w:val="18"/>
        </w:rPr>
        <w:t>Tipo: </w:t>
      </w:r>
      <w:r>
        <w:rPr>
          <w:rFonts w:ascii="Century Gothic" w:eastAsia="Arial" w:hAnsi="Century Gothic" w:cs="Arial"/>
          <w:sz w:val="18"/>
          <w:szCs w:val="18"/>
        </w:rPr>
        <w:t>Aislada.</w:t>
      </w:r>
    </w:p>
  </w:footnote>
  <w:footnote w:id="6">
    <w:p w:rsidR="0054425C" w:rsidRPr="00DF7307" w:rsidRDefault="0054425C" w:rsidP="0054425C">
      <w:pPr>
        <w:pStyle w:val="Textonotapie"/>
        <w:jc w:val="both"/>
        <w:rPr>
          <w:rFonts w:ascii="Arial" w:hAnsi="Arial" w:cs="Arial"/>
          <w:sz w:val="22"/>
          <w:szCs w:val="22"/>
        </w:rPr>
      </w:pPr>
      <w:r w:rsidRPr="00DF7307">
        <w:rPr>
          <w:rStyle w:val="Refdenotaalpie"/>
          <w:rFonts w:ascii="Arial" w:hAnsi="Arial" w:cs="Arial"/>
          <w:sz w:val="22"/>
          <w:szCs w:val="22"/>
        </w:rPr>
        <w:footnoteRef/>
      </w:r>
      <w:r w:rsidRPr="00DF7307">
        <w:rPr>
          <w:rFonts w:ascii="Arial" w:hAnsi="Arial" w:cs="Arial"/>
          <w:sz w:val="22"/>
          <w:szCs w:val="22"/>
        </w:rPr>
        <w:t xml:space="preserve"> </w:t>
      </w:r>
      <w:r w:rsidRPr="00C734BC">
        <w:rPr>
          <w:rFonts w:ascii="Century Gothic" w:hAnsi="Century Gothic" w:cs="Arial"/>
          <w:i/>
          <w:iCs/>
          <w:sz w:val="18"/>
          <w:szCs w:val="22"/>
        </w:rPr>
        <w:t>El texto de la tesis es el siguiente:</w:t>
      </w:r>
    </w:p>
    <w:p w:rsidR="0054425C" w:rsidRPr="00C734BC" w:rsidRDefault="0054425C" w:rsidP="0054425C">
      <w:pPr>
        <w:pStyle w:val="Textonotapie"/>
        <w:jc w:val="both"/>
        <w:rPr>
          <w:rFonts w:ascii="Century Gothic" w:hAnsi="Century Gothic" w:cs="Arial"/>
          <w:i/>
          <w:iCs/>
          <w:sz w:val="18"/>
          <w:szCs w:val="22"/>
        </w:rPr>
      </w:pPr>
      <w:r w:rsidRPr="00C734BC">
        <w:rPr>
          <w:rFonts w:ascii="Century Gothic" w:hAnsi="Century Gothic" w:cs="Arial"/>
          <w:i/>
          <w:iCs/>
          <w:sz w:val="18"/>
          <w:szCs w:val="22"/>
        </w:rPr>
        <w:t xml:space="preserve">“El citado precepto establece que el </w:t>
      </w:r>
      <w:r w:rsidRPr="00C734BC">
        <w:rPr>
          <w:rFonts w:ascii="Century Gothic" w:hAnsi="Century Gothic" w:cs="Arial"/>
          <w:bCs/>
          <w:i/>
          <w:iCs/>
          <w:sz w:val="18"/>
          <w:szCs w:val="22"/>
        </w:rPr>
        <w:t>juicio</w:t>
      </w:r>
      <w:r w:rsidRPr="00C734BC">
        <w:rPr>
          <w:rFonts w:ascii="Century Gothic" w:hAnsi="Century Gothic" w:cs="Arial"/>
          <w:i/>
          <w:iCs/>
          <w:sz w:val="18"/>
          <w:szCs w:val="22"/>
        </w:rPr>
        <w:t xml:space="preserve"> de </w:t>
      </w:r>
      <w:r w:rsidRPr="00C734BC">
        <w:rPr>
          <w:rFonts w:ascii="Century Gothic" w:hAnsi="Century Gothic" w:cs="Arial"/>
          <w:bCs/>
          <w:i/>
          <w:iCs/>
          <w:sz w:val="18"/>
          <w:szCs w:val="22"/>
        </w:rPr>
        <w:t>amparo</w:t>
      </w:r>
      <w:r w:rsidRPr="00C734BC">
        <w:rPr>
          <w:rFonts w:ascii="Century Gothic" w:hAnsi="Century Gothic" w:cs="Arial"/>
          <w:i/>
          <w:iCs/>
          <w:sz w:val="18"/>
          <w:szCs w:val="22"/>
        </w:rPr>
        <w:t xml:space="preserve"> indirecto se seguirá siempre a instancia de parte agraviada, "teniendo tal carácter quien aduce ser titular de un derecho o de un </w:t>
      </w:r>
      <w:r w:rsidRPr="00C734BC">
        <w:rPr>
          <w:rFonts w:ascii="Century Gothic" w:hAnsi="Century Gothic" w:cs="Arial"/>
          <w:bCs/>
          <w:i/>
          <w:iCs/>
          <w:sz w:val="18"/>
          <w:szCs w:val="22"/>
        </w:rPr>
        <w:t>interés</w:t>
      </w:r>
      <w:r w:rsidRPr="00C734BC">
        <w:rPr>
          <w:rFonts w:ascii="Century Gothic" w:hAnsi="Century Gothic" w:cs="Arial"/>
          <w:i/>
          <w:iCs/>
          <w:sz w:val="18"/>
          <w:szCs w:val="22"/>
        </w:rPr>
        <w:t xml:space="preserve"> legítimo individual o colectivo", con lo que atribuye consecuencias de derecho, desde el punto de vista de la legitimación del promovente, tanto al </w:t>
      </w:r>
      <w:r w:rsidRPr="00C734BC">
        <w:rPr>
          <w:rFonts w:ascii="Century Gothic" w:hAnsi="Century Gothic" w:cs="Arial"/>
          <w:bCs/>
          <w:i/>
          <w:iCs/>
          <w:sz w:val="18"/>
          <w:szCs w:val="22"/>
        </w:rPr>
        <w:t>interés</w:t>
      </w:r>
      <w:r w:rsidRPr="00C734BC">
        <w:rPr>
          <w:rFonts w:ascii="Century Gothic" w:hAnsi="Century Gothic" w:cs="Arial"/>
          <w:i/>
          <w:iCs/>
          <w:sz w:val="18"/>
          <w:szCs w:val="22"/>
        </w:rPr>
        <w:t xml:space="preserve"> </w:t>
      </w:r>
      <w:r w:rsidRPr="00C734BC">
        <w:rPr>
          <w:rFonts w:ascii="Century Gothic" w:hAnsi="Century Gothic" w:cs="Arial"/>
          <w:bCs/>
          <w:i/>
          <w:iCs/>
          <w:sz w:val="18"/>
          <w:szCs w:val="22"/>
        </w:rPr>
        <w:t>jurídico</w:t>
      </w:r>
      <w:r w:rsidRPr="00C734BC">
        <w:rPr>
          <w:rFonts w:ascii="Century Gothic" w:hAnsi="Century Gothic" w:cs="Arial"/>
          <w:i/>
          <w:iCs/>
          <w:sz w:val="18"/>
          <w:szCs w:val="22"/>
        </w:rPr>
        <w:t xml:space="preserve"> en sentido estricto, como al legítimo, pues en ambos supuestos a la persona que se ubique dentro de ellos se le otorga legitimación para instar la acción de </w:t>
      </w:r>
      <w:r w:rsidRPr="00C734BC">
        <w:rPr>
          <w:rFonts w:ascii="Century Gothic" w:hAnsi="Century Gothic" w:cs="Arial"/>
          <w:bCs/>
          <w:i/>
          <w:iCs/>
          <w:sz w:val="18"/>
          <w:szCs w:val="22"/>
        </w:rPr>
        <w:t>amparo</w:t>
      </w:r>
      <w:r w:rsidRPr="00C734BC">
        <w:rPr>
          <w:rFonts w:ascii="Century Gothic" w:hAnsi="Century Gothic" w:cs="Arial"/>
          <w:i/>
          <w:iCs/>
          <w:sz w:val="18"/>
          <w:szCs w:val="22"/>
        </w:rPr>
        <w:t xml:space="preserve">. En tal virtud, atento a la naturaleza del acto reclamado y a la de la autoridad que lo emite, el quejoso en el </w:t>
      </w:r>
      <w:r w:rsidRPr="00C734BC">
        <w:rPr>
          <w:rFonts w:ascii="Century Gothic" w:hAnsi="Century Gothic" w:cs="Arial"/>
          <w:bCs/>
          <w:i/>
          <w:iCs/>
          <w:sz w:val="18"/>
          <w:szCs w:val="22"/>
        </w:rPr>
        <w:t>juicio</w:t>
      </w:r>
      <w:r w:rsidRPr="00C734BC">
        <w:rPr>
          <w:rFonts w:ascii="Century Gothic" w:hAnsi="Century Gothic" w:cs="Arial"/>
          <w:i/>
          <w:iCs/>
          <w:sz w:val="18"/>
          <w:szCs w:val="22"/>
        </w:rPr>
        <w:t xml:space="preserve"> de </w:t>
      </w:r>
      <w:r w:rsidRPr="00C734BC">
        <w:rPr>
          <w:rFonts w:ascii="Century Gothic" w:hAnsi="Century Gothic" w:cs="Arial"/>
          <w:bCs/>
          <w:i/>
          <w:iCs/>
          <w:sz w:val="18"/>
          <w:szCs w:val="22"/>
        </w:rPr>
        <w:t>amparo</w:t>
      </w:r>
      <w:r w:rsidRPr="00C734BC">
        <w:rPr>
          <w:rFonts w:ascii="Century Gothic" w:hAnsi="Century Gothic" w:cs="Arial"/>
          <w:i/>
          <w:iCs/>
          <w:sz w:val="18"/>
          <w:szCs w:val="22"/>
        </w:rPr>
        <w:t xml:space="preserve"> debe acreditar fehacientemente el </w:t>
      </w:r>
      <w:r w:rsidRPr="00C734BC">
        <w:rPr>
          <w:rFonts w:ascii="Century Gothic" w:hAnsi="Century Gothic" w:cs="Arial"/>
          <w:bCs/>
          <w:i/>
          <w:iCs/>
          <w:sz w:val="18"/>
          <w:szCs w:val="22"/>
        </w:rPr>
        <w:t>interés</w:t>
      </w:r>
      <w:r w:rsidRPr="00C734BC">
        <w:rPr>
          <w:rFonts w:ascii="Century Gothic" w:hAnsi="Century Gothic" w:cs="Arial"/>
          <w:i/>
          <w:iCs/>
          <w:sz w:val="18"/>
          <w:szCs w:val="22"/>
        </w:rPr>
        <w:t xml:space="preserve">, </w:t>
      </w:r>
      <w:r w:rsidRPr="00C734BC">
        <w:rPr>
          <w:rFonts w:ascii="Century Gothic" w:hAnsi="Century Gothic" w:cs="Arial"/>
          <w:bCs/>
          <w:i/>
          <w:iCs/>
          <w:sz w:val="18"/>
          <w:szCs w:val="22"/>
        </w:rPr>
        <w:t>jurídico</w:t>
      </w:r>
      <w:r w:rsidRPr="00C734BC">
        <w:rPr>
          <w:rFonts w:ascii="Century Gothic" w:hAnsi="Century Gothic" w:cs="Arial"/>
          <w:i/>
          <w:iCs/>
          <w:sz w:val="18"/>
          <w:szCs w:val="22"/>
        </w:rPr>
        <w:t xml:space="preserve"> o legítimo, que le asiste para ello y no inferirse con base en presunciones. Así, los elementos constitutivos del </w:t>
      </w:r>
      <w:r w:rsidRPr="00C734BC">
        <w:rPr>
          <w:rFonts w:ascii="Century Gothic" w:hAnsi="Century Gothic" w:cs="Arial"/>
          <w:bCs/>
          <w:i/>
          <w:iCs/>
          <w:sz w:val="18"/>
          <w:szCs w:val="22"/>
        </w:rPr>
        <w:t>interés</w:t>
      </w:r>
      <w:r w:rsidRPr="00C734BC">
        <w:rPr>
          <w:rFonts w:ascii="Century Gothic" w:hAnsi="Century Gothic" w:cs="Arial"/>
          <w:i/>
          <w:iCs/>
          <w:sz w:val="18"/>
          <w:szCs w:val="22"/>
        </w:rPr>
        <w:t xml:space="preserve"> </w:t>
      </w:r>
      <w:r w:rsidRPr="00C734BC">
        <w:rPr>
          <w:rFonts w:ascii="Century Gothic" w:hAnsi="Century Gothic" w:cs="Arial"/>
          <w:bCs/>
          <w:i/>
          <w:iCs/>
          <w:sz w:val="18"/>
          <w:szCs w:val="22"/>
        </w:rPr>
        <w:t>jurídico</w:t>
      </w:r>
      <w:r w:rsidRPr="00C734BC">
        <w:rPr>
          <w:rFonts w:ascii="Century Gothic" w:hAnsi="Century Gothic" w:cs="Arial"/>
          <w:i/>
          <w:iCs/>
          <w:sz w:val="18"/>
          <w:szCs w:val="22"/>
        </w:rPr>
        <w:t xml:space="preserve"> consisten en demostrar: a) la existencia del derecho subjetivo que se dice vulnerado; y, b) que el acto de autoridad afecta ese derecho, de donde deriva el agravio</w:t>
      </w:r>
      <w:r w:rsidRPr="00C734BC">
        <w:rPr>
          <w:rFonts w:ascii="Arial" w:hAnsi="Arial" w:cs="Arial"/>
          <w:i/>
          <w:iCs/>
          <w:sz w:val="18"/>
          <w:szCs w:val="22"/>
        </w:rPr>
        <w:t xml:space="preserve"> </w:t>
      </w:r>
      <w:r w:rsidRPr="00C734BC">
        <w:rPr>
          <w:rFonts w:ascii="Century Gothic" w:hAnsi="Century Gothic" w:cs="Arial"/>
          <w:i/>
          <w:iCs/>
          <w:sz w:val="18"/>
          <w:szCs w:val="22"/>
        </w:rPr>
        <w:t xml:space="preserve">correspondiente. Por su parte, para probar el </w:t>
      </w:r>
      <w:r w:rsidRPr="00C734BC">
        <w:rPr>
          <w:rFonts w:ascii="Century Gothic" w:hAnsi="Century Gothic" w:cs="Arial"/>
          <w:bCs/>
          <w:i/>
          <w:iCs/>
          <w:sz w:val="18"/>
          <w:szCs w:val="22"/>
        </w:rPr>
        <w:t>interés</w:t>
      </w:r>
      <w:r w:rsidRPr="00C734BC">
        <w:rPr>
          <w:rFonts w:ascii="Century Gothic" w:hAnsi="Century Gothic" w:cs="Arial"/>
          <w:i/>
          <w:iCs/>
          <w:sz w:val="18"/>
          <w:szCs w:val="22"/>
        </w:rPr>
        <w:t xml:space="preserve"> legítimo, deberá acreditarse que: a) exista una norma constitucional en la que se establezca o tutele algún </w:t>
      </w:r>
      <w:r w:rsidRPr="00C734BC">
        <w:rPr>
          <w:rFonts w:ascii="Century Gothic" w:hAnsi="Century Gothic" w:cs="Arial"/>
          <w:bCs/>
          <w:i/>
          <w:iCs/>
          <w:sz w:val="18"/>
          <w:szCs w:val="22"/>
        </w:rPr>
        <w:t>interés</w:t>
      </w:r>
      <w:r w:rsidRPr="00C734BC">
        <w:rPr>
          <w:rFonts w:ascii="Century Gothic" w:hAnsi="Century Gothic" w:cs="Arial"/>
          <w:i/>
          <w:iCs/>
          <w:sz w:val="18"/>
          <w:szCs w:val="22"/>
        </w:rPr>
        <w:t xml:space="preserve"> difuso en beneficio de una colectividad determinada; b) el acto reclamado transgreda ese </w:t>
      </w:r>
      <w:r w:rsidRPr="00C734BC">
        <w:rPr>
          <w:rFonts w:ascii="Century Gothic" w:hAnsi="Century Gothic" w:cs="Arial"/>
          <w:bCs/>
          <w:i/>
          <w:iCs/>
          <w:sz w:val="18"/>
          <w:szCs w:val="22"/>
        </w:rPr>
        <w:t>interés</w:t>
      </w:r>
      <w:r w:rsidRPr="00C734BC">
        <w:rPr>
          <w:rFonts w:ascii="Century Gothic" w:hAnsi="Century Gothic" w:cs="Arial"/>
          <w:i/>
          <w:iCs/>
          <w:sz w:val="18"/>
          <w:szCs w:val="22"/>
        </w:rPr>
        <w:t xml:space="preserve"> difuso, ya sea de manera individual o colectiva; y, c) el promovente pertenezca a esa colectividad. Lo anterior, porque si el </w:t>
      </w:r>
      <w:r w:rsidRPr="00C734BC">
        <w:rPr>
          <w:rFonts w:ascii="Century Gothic" w:hAnsi="Century Gothic" w:cs="Arial"/>
          <w:bCs/>
          <w:i/>
          <w:iCs/>
          <w:sz w:val="18"/>
          <w:szCs w:val="22"/>
        </w:rPr>
        <w:t>interés</w:t>
      </w:r>
      <w:r w:rsidRPr="00C734BC">
        <w:rPr>
          <w:rFonts w:ascii="Century Gothic" w:hAnsi="Century Gothic" w:cs="Arial"/>
          <w:i/>
          <w:iCs/>
          <w:sz w:val="18"/>
          <w:szCs w:val="22"/>
        </w:rPr>
        <w:t xml:space="preserve"> legítimo supone una afectación jurídica al quejoso, éste debe demostrar su pertenencia al grupo que en específico sufrió o sufre el agravio que se aduce en la demanda de </w:t>
      </w:r>
      <w:r w:rsidRPr="00C734BC">
        <w:rPr>
          <w:rFonts w:ascii="Century Gothic" w:hAnsi="Century Gothic" w:cs="Arial"/>
          <w:bCs/>
          <w:i/>
          <w:iCs/>
          <w:sz w:val="18"/>
          <w:szCs w:val="22"/>
        </w:rPr>
        <w:t>amparo</w:t>
      </w:r>
      <w:r w:rsidRPr="00C734BC">
        <w:rPr>
          <w:rFonts w:ascii="Century Gothic" w:hAnsi="Century Gothic" w:cs="Arial"/>
          <w:i/>
          <w:iCs/>
          <w:sz w:val="18"/>
          <w:szCs w:val="22"/>
        </w:rPr>
        <w:t>. Sobre el particular es dable indicar que los elementos constitutivos destacados son concurrentes, por tanto, basta la ausencia de alguno de ellos para que el medio de defensa intentado sea improcedente”.</w:t>
      </w:r>
    </w:p>
    <w:p w:rsidR="0054425C" w:rsidRPr="00DF7307" w:rsidRDefault="0054425C" w:rsidP="0054425C">
      <w:pPr>
        <w:pStyle w:val="Textonotapie"/>
        <w:jc w:val="both"/>
        <w:rPr>
          <w:rFonts w:ascii="Arial" w:hAnsi="Arial" w:cs="Arial"/>
          <w:sz w:val="22"/>
          <w:szCs w:val="22"/>
        </w:rPr>
      </w:pPr>
      <w:r w:rsidRPr="00C734BC">
        <w:rPr>
          <w:rFonts w:ascii="Century Gothic" w:hAnsi="Century Gothic" w:cs="Arial"/>
          <w:sz w:val="18"/>
          <w:szCs w:val="22"/>
        </w:rPr>
        <w:t>Datos de identificación: Décima Época, Segunda Sala, Semanario Judicial de la Federación y su Gaceta, Libro XXIV, Septiembre de 2013, Tomo 3, Pág. 1854, Registro digital: 2004501.</w:t>
      </w:r>
    </w:p>
  </w:footnote>
  <w:footnote w:id="7">
    <w:p w:rsidR="0054425C" w:rsidRPr="00C734BC" w:rsidRDefault="0054425C" w:rsidP="0054425C">
      <w:pPr>
        <w:pStyle w:val="Textonotapie"/>
        <w:jc w:val="both"/>
        <w:rPr>
          <w:rFonts w:ascii="Century Gothic" w:hAnsi="Century Gothic" w:cs="Arial"/>
          <w:sz w:val="18"/>
          <w:szCs w:val="22"/>
        </w:rPr>
      </w:pPr>
      <w:r w:rsidRPr="00DF7307">
        <w:rPr>
          <w:rStyle w:val="Refdenotaalpie"/>
          <w:rFonts w:ascii="Arial" w:hAnsi="Arial" w:cs="Arial"/>
          <w:sz w:val="22"/>
          <w:szCs w:val="22"/>
        </w:rPr>
        <w:footnoteRef/>
      </w:r>
      <w:r w:rsidRPr="00DF7307">
        <w:rPr>
          <w:rFonts w:ascii="Arial" w:hAnsi="Arial" w:cs="Arial"/>
          <w:sz w:val="22"/>
          <w:szCs w:val="22"/>
        </w:rPr>
        <w:t xml:space="preserve"> </w:t>
      </w:r>
      <w:r w:rsidRPr="00C734BC">
        <w:rPr>
          <w:rFonts w:ascii="Century Gothic" w:hAnsi="Century Gothic" w:cs="Arial"/>
          <w:sz w:val="18"/>
          <w:szCs w:val="22"/>
        </w:rPr>
        <w:t>El texto de la jurisprudencia es el siguiente.</w:t>
      </w:r>
    </w:p>
    <w:p w:rsidR="0054425C" w:rsidRPr="00C734BC" w:rsidRDefault="0054425C" w:rsidP="0054425C">
      <w:pPr>
        <w:pStyle w:val="Textonotapie"/>
        <w:jc w:val="both"/>
        <w:rPr>
          <w:rFonts w:ascii="Century Gothic" w:hAnsi="Century Gothic" w:cs="Arial"/>
          <w:i/>
          <w:iCs/>
          <w:sz w:val="18"/>
          <w:szCs w:val="22"/>
        </w:rPr>
      </w:pPr>
      <w:r w:rsidRPr="00C734BC">
        <w:rPr>
          <w:rFonts w:ascii="Century Gothic" w:hAnsi="Century Gothic" w:cs="Arial"/>
          <w:i/>
          <w:iCs/>
          <w:sz w:val="18"/>
          <w:szCs w:val="22"/>
        </w:rPr>
        <w:t>“Los sujetos que se consideren afectados por la ley que se impugna de inconstitucional, para comprobar su interés jurídico en el juicio de amparo, combatiéndola por esa causa, deben demostrar que están bajo los supuestos de la ley. La comprobación se puede hacer por cualquiera de los medios de prueba previstos en las leyes; y si no existe ninguna que demuestre que los quejosos estén bajo los supuestos de la ley, debe sobreseerse el juicio de amparo”.</w:t>
      </w:r>
    </w:p>
    <w:p w:rsidR="0054425C" w:rsidRPr="00C734BC" w:rsidRDefault="0054425C" w:rsidP="0054425C">
      <w:pPr>
        <w:pStyle w:val="Textonotapie"/>
        <w:jc w:val="both"/>
        <w:rPr>
          <w:rFonts w:ascii="Century Gothic" w:hAnsi="Century Gothic" w:cs="Arial"/>
          <w:sz w:val="18"/>
          <w:szCs w:val="22"/>
        </w:rPr>
      </w:pPr>
      <w:r w:rsidRPr="00C734BC">
        <w:rPr>
          <w:rFonts w:ascii="Century Gothic" w:hAnsi="Century Gothic" w:cs="Arial"/>
          <w:sz w:val="18"/>
          <w:szCs w:val="22"/>
        </w:rPr>
        <w:t>Datos de identificación: Jurisprudencia, Pleno, Séptima Época, Apéndice de 2011, Tomo II. Procesal Constitucional 2. Amparo contra leyes Primera Parte - SCJN Segunda Sección - Procedencia del amparo indirecto contra leyes, Pág. 3699, Registro digital: 1004902.</w:t>
      </w:r>
    </w:p>
    <w:p w:rsidR="0054425C" w:rsidRPr="00DF7307" w:rsidRDefault="0054425C" w:rsidP="0054425C">
      <w:pPr>
        <w:pStyle w:val="Textonotapie"/>
        <w:jc w:val="both"/>
        <w:rPr>
          <w:rFonts w:ascii="Arial" w:hAnsi="Arial" w:cs="Arial"/>
          <w:sz w:val="22"/>
          <w:szCs w:val="22"/>
        </w:rPr>
      </w:pPr>
    </w:p>
  </w:footnote>
  <w:footnote w:id="8">
    <w:p w:rsidR="0054425C" w:rsidRPr="00DF7307" w:rsidRDefault="0054425C" w:rsidP="0054425C">
      <w:pPr>
        <w:widowControl w:val="0"/>
        <w:spacing w:after="0" w:line="240" w:lineRule="auto"/>
        <w:jc w:val="both"/>
      </w:pPr>
      <w:r w:rsidRPr="00DF7307">
        <w:rPr>
          <w:rStyle w:val="Refdenotaalpie"/>
        </w:rPr>
        <w:footnoteRef/>
      </w:r>
      <w:r w:rsidRPr="00DF7307">
        <w:t xml:space="preserve"> </w:t>
      </w:r>
      <w:r w:rsidRPr="00C734BC">
        <w:rPr>
          <w:rFonts w:ascii="Century Gothic" w:hAnsi="Century Gothic"/>
          <w:sz w:val="18"/>
        </w:rPr>
        <w:t>Las nociones vertidas en los últimos tres párrafos fueron extraídas del criterio</w:t>
      </w:r>
      <w:r w:rsidRPr="00C734BC">
        <w:rPr>
          <w:rFonts w:ascii="Century Gothic" w:eastAsia="Times New Roman" w:hAnsi="Century Gothic"/>
          <w:sz w:val="18"/>
          <w:lang w:val="es-ES_tradnl" w:eastAsia="es-MX"/>
        </w:rPr>
        <w:t xml:space="preserve"> P./J. 55/97, localizable en el Semanario Judicial de la Federación y su Gaceta. Tomo VI, Julio de 1997, página 5, de rubro: </w:t>
      </w:r>
      <w:r w:rsidRPr="00C734BC">
        <w:rPr>
          <w:rFonts w:ascii="Century Gothic" w:eastAsia="Times New Roman" w:hAnsi="Century Gothic"/>
          <w:i/>
          <w:iCs/>
          <w:sz w:val="18"/>
          <w:lang w:val="es-ES_tradnl" w:eastAsia="es-MX"/>
        </w:rPr>
        <w:t>“LEYES AUTOAPLICATIVAS Y HETEROAPLICATIVAS. DISTINCIÓN BASADA EN EL CONCEPTO DE INDIVIDUALIZACIÓN INCONDICIONADA”</w:t>
      </w:r>
      <w:r w:rsidRPr="00C734BC">
        <w:rPr>
          <w:rFonts w:ascii="Century Gothic" w:eastAsia="Times New Roman" w:hAnsi="Century Gothic"/>
          <w:sz w:val="18"/>
          <w:lang w:val="es-ES_tradnl" w:eastAsia="es-MX"/>
        </w:rPr>
        <w:t>.</w:t>
      </w:r>
    </w:p>
  </w:footnote>
  <w:footnote w:id="9">
    <w:p w:rsidR="0054425C" w:rsidRDefault="0054425C" w:rsidP="0054425C">
      <w:pPr>
        <w:pStyle w:val="Textonotapie"/>
        <w:jc w:val="both"/>
      </w:pPr>
      <w:r>
        <w:rPr>
          <w:rStyle w:val="Refdenotaalpie"/>
        </w:rPr>
        <w:footnoteRef/>
      </w:r>
      <w:r>
        <w:t xml:space="preserve"> </w:t>
      </w:r>
      <w:r w:rsidRPr="00A170A3">
        <w:rPr>
          <w:rFonts w:ascii="Century Gothic" w:eastAsia="Arial" w:hAnsi="Century Gothic" w:cs="Arial"/>
          <w:sz w:val="18"/>
          <w:szCs w:val="18"/>
        </w:rPr>
        <w:t>Registro digital: </w:t>
      </w:r>
      <w:r>
        <w:rPr>
          <w:rFonts w:ascii="Century Gothic" w:eastAsia="Arial" w:hAnsi="Century Gothic" w:cs="Arial"/>
          <w:sz w:val="18"/>
          <w:szCs w:val="18"/>
        </w:rPr>
        <w:t>2028877</w:t>
      </w:r>
      <w:r w:rsidRPr="00A170A3">
        <w:rPr>
          <w:rFonts w:ascii="Century Gothic" w:eastAsia="Arial" w:hAnsi="Century Gothic" w:cs="Arial"/>
          <w:sz w:val="18"/>
          <w:szCs w:val="18"/>
        </w:rPr>
        <w:t xml:space="preserve">, Instancia: Primera Sala, </w:t>
      </w:r>
      <w:r>
        <w:rPr>
          <w:rFonts w:ascii="Century Gothic" w:eastAsia="Arial" w:hAnsi="Century Gothic" w:cs="Arial"/>
          <w:sz w:val="18"/>
          <w:szCs w:val="18"/>
        </w:rPr>
        <w:t>Und</w:t>
      </w:r>
      <w:r w:rsidRPr="00A170A3">
        <w:rPr>
          <w:rFonts w:ascii="Century Gothic" w:eastAsia="Arial" w:hAnsi="Century Gothic" w:cs="Arial"/>
          <w:sz w:val="18"/>
          <w:szCs w:val="18"/>
        </w:rPr>
        <w:t>écima Época, Materia(s):  Penal</w:t>
      </w:r>
      <w:r>
        <w:rPr>
          <w:rFonts w:ascii="Century Gothic" w:eastAsia="Arial" w:hAnsi="Century Gothic" w:cs="Arial"/>
          <w:sz w:val="18"/>
          <w:szCs w:val="18"/>
        </w:rPr>
        <w:t xml:space="preserve">, </w:t>
      </w:r>
      <w:r w:rsidRPr="00A170A3">
        <w:rPr>
          <w:rFonts w:ascii="Century Gothic" w:eastAsia="Arial" w:hAnsi="Century Gothic" w:cs="Arial"/>
          <w:sz w:val="18"/>
          <w:szCs w:val="18"/>
        </w:rPr>
        <w:t>Constitucional, Tesis: </w:t>
      </w:r>
      <w:r w:rsidRPr="00D63D8F">
        <w:rPr>
          <w:rFonts w:ascii="Century Gothic" w:eastAsia="Arial" w:hAnsi="Century Gothic" w:cs="Arial"/>
          <w:sz w:val="18"/>
          <w:szCs w:val="18"/>
        </w:rPr>
        <w:t> </w:t>
      </w:r>
      <w:r w:rsidRPr="00B96D36">
        <w:rPr>
          <w:rFonts w:ascii="Century Gothic" w:eastAsia="Arial" w:hAnsi="Century Gothic" w:cs="Arial"/>
          <w:sz w:val="18"/>
          <w:szCs w:val="18"/>
        </w:rPr>
        <w:t>1a. IX/2024 (11a.)</w:t>
      </w:r>
      <w:r>
        <w:rPr>
          <w:rFonts w:ascii="Century Gothic" w:eastAsia="Arial" w:hAnsi="Century Gothic" w:cs="Arial"/>
          <w:sz w:val="18"/>
          <w:szCs w:val="18"/>
        </w:rPr>
        <w:t xml:space="preserve"> </w:t>
      </w:r>
      <w:r w:rsidRPr="00A170A3">
        <w:rPr>
          <w:rFonts w:ascii="Century Gothic" w:eastAsia="Arial" w:hAnsi="Century Gothic" w:cs="Arial"/>
          <w:sz w:val="18"/>
          <w:szCs w:val="18"/>
        </w:rPr>
        <w:t xml:space="preserve">Fuente: Gaceta del Semanario Judicial de la Federación. Libro </w:t>
      </w:r>
      <w:r>
        <w:rPr>
          <w:rFonts w:ascii="Century Gothic" w:eastAsia="Arial" w:hAnsi="Century Gothic" w:cs="Arial"/>
          <w:sz w:val="18"/>
          <w:szCs w:val="18"/>
        </w:rPr>
        <w:t>37</w:t>
      </w:r>
      <w:r w:rsidRPr="00A170A3">
        <w:rPr>
          <w:rFonts w:ascii="Century Gothic" w:eastAsia="Arial" w:hAnsi="Century Gothic" w:cs="Arial"/>
          <w:sz w:val="18"/>
          <w:szCs w:val="18"/>
        </w:rPr>
        <w:t xml:space="preserve">, </w:t>
      </w:r>
      <w:r>
        <w:rPr>
          <w:rFonts w:ascii="Century Gothic" w:eastAsia="Arial" w:hAnsi="Century Gothic" w:cs="Arial"/>
          <w:sz w:val="18"/>
          <w:szCs w:val="18"/>
        </w:rPr>
        <w:t xml:space="preserve">Mayo de 2024, </w:t>
      </w:r>
      <w:r w:rsidRPr="00A170A3">
        <w:rPr>
          <w:rFonts w:ascii="Century Gothic" w:eastAsia="Arial" w:hAnsi="Century Gothic" w:cs="Arial"/>
          <w:sz w:val="18"/>
          <w:szCs w:val="18"/>
        </w:rPr>
        <w:t xml:space="preserve">Tomo </w:t>
      </w:r>
      <w:r>
        <w:rPr>
          <w:rFonts w:ascii="Century Gothic" w:eastAsia="Arial" w:hAnsi="Century Gothic" w:cs="Arial"/>
          <w:sz w:val="18"/>
          <w:szCs w:val="18"/>
        </w:rPr>
        <w:t>I</w:t>
      </w:r>
      <w:r w:rsidRPr="00A170A3">
        <w:rPr>
          <w:rFonts w:ascii="Century Gothic" w:eastAsia="Arial" w:hAnsi="Century Gothic" w:cs="Arial"/>
          <w:sz w:val="18"/>
          <w:szCs w:val="18"/>
        </w:rPr>
        <w:t xml:space="preserve">I, página </w:t>
      </w:r>
      <w:r>
        <w:rPr>
          <w:rFonts w:ascii="Century Gothic" w:eastAsia="Arial" w:hAnsi="Century Gothic" w:cs="Arial"/>
          <w:sz w:val="18"/>
          <w:szCs w:val="18"/>
        </w:rPr>
        <w:t>2256</w:t>
      </w:r>
      <w:r w:rsidRPr="00A170A3">
        <w:rPr>
          <w:rFonts w:ascii="Century Gothic" w:eastAsia="Arial" w:hAnsi="Century Gothic" w:cs="Arial"/>
          <w:sz w:val="18"/>
          <w:szCs w:val="18"/>
        </w:rPr>
        <w:t>, Tipo: </w:t>
      </w:r>
      <w:r>
        <w:rPr>
          <w:rFonts w:ascii="Century Gothic" w:eastAsia="Arial" w:hAnsi="Century Gothic" w:cs="Arial"/>
          <w:sz w:val="18"/>
          <w:szCs w:val="18"/>
        </w:rPr>
        <w:t>Aislada.</w:t>
      </w:r>
    </w:p>
  </w:footnote>
  <w:footnote w:id="10">
    <w:p w:rsidR="0054425C" w:rsidRDefault="0054425C" w:rsidP="0054425C">
      <w:pPr>
        <w:pStyle w:val="Textonotapie"/>
        <w:jc w:val="both"/>
      </w:pPr>
      <w:r>
        <w:rPr>
          <w:rStyle w:val="Refdenotaalpie"/>
        </w:rPr>
        <w:footnoteRef/>
      </w:r>
      <w:r>
        <w:t xml:space="preserve"> </w:t>
      </w:r>
      <w:r w:rsidRPr="00FD32BB">
        <w:rPr>
          <w:rFonts w:ascii="Century Gothic" w:hAnsi="Century Gothic"/>
          <w:sz w:val="18"/>
        </w:rPr>
        <w:t>Tesis 1a. IX/2024 (11a.), T Primera Sala, Gaceta del Semanario Judicial de la Federación. Libro 37, Mayo de 2024, Tomo II, página 2256 Reg. digital 2028877</w:t>
      </w:r>
    </w:p>
  </w:footnote>
  <w:footnote w:id="11">
    <w:p w:rsidR="0054425C" w:rsidRDefault="0054425C" w:rsidP="0054425C">
      <w:pPr>
        <w:pStyle w:val="Textonotapie"/>
        <w:jc w:val="both"/>
      </w:pPr>
      <w:r>
        <w:rPr>
          <w:rStyle w:val="Refdenotaalpie"/>
        </w:rPr>
        <w:footnoteRef/>
      </w:r>
      <w:r w:rsidRPr="006F3B03">
        <w:rPr>
          <w:rFonts w:ascii="Century Gothic" w:hAnsi="Century Gothic"/>
          <w:sz w:val="18"/>
        </w:rPr>
        <w:t>Tesis P. LXVI/2009), Pleno, Semanario Judicial de la Federación y su Gaceta. Tomo XXX, Diciembre de 2009, página 7 Reg. digital 165822</w:t>
      </w:r>
    </w:p>
  </w:footnote>
  <w:footnote w:id="12">
    <w:p w:rsidR="0054425C" w:rsidRDefault="0054425C" w:rsidP="0054425C">
      <w:pPr>
        <w:pStyle w:val="Textonotapie"/>
        <w:jc w:val="both"/>
      </w:pPr>
      <w:r>
        <w:rPr>
          <w:rStyle w:val="Refdenotaalpie"/>
        </w:rPr>
        <w:footnoteRef/>
      </w:r>
      <w:r>
        <w:t xml:space="preserve"> </w:t>
      </w:r>
      <w:r w:rsidRPr="006F3B03">
        <w:rPr>
          <w:rFonts w:ascii="Century Gothic" w:hAnsi="Century Gothic"/>
          <w:sz w:val="18"/>
        </w:rPr>
        <w:t>Tesis 1a. CCXIV/2009, Pleno, Semanario Judicial de la Federación y su Gaceta. Tomo XXX, Diciembre de 2009, página 277 Reg. digital 165823</w:t>
      </w:r>
      <w:r w:rsidRPr="0087692D">
        <w:cr/>
      </w:r>
    </w:p>
  </w:footnote>
  <w:footnote w:id="13">
    <w:p w:rsidR="0054425C" w:rsidRDefault="0054425C" w:rsidP="0054425C">
      <w:pPr>
        <w:pStyle w:val="Textonotapie"/>
        <w:jc w:val="both"/>
      </w:pPr>
      <w:r>
        <w:rPr>
          <w:rStyle w:val="Refdenotaalpie"/>
        </w:rPr>
        <w:footnoteRef/>
      </w:r>
      <w:r>
        <w:t xml:space="preserve"> </w:t>
      </w:r>
      <w:r w:rsidRPr="006F3B03">
        <w:rPr>
          <w:rFonts w:ascii="Century Gothic" w:hAnsi="Century Gothic"/>
          <w:sz w:val="18"/>
        </w:rPr>
        <w:t>1a. VIII/2024 (11a.), Primera Sala, Gaceta del Semanario Judicial de la Federación. Libro 37, Mayo de 2024, Tomo II, página 2251, Reg. digital 2028872</w:t>
      </w:r>
    </w:p>
  </w:footnote>
  <w:footnote w:id="14">
    <w:p w:rsidR="0054425C" w:rsidRDefault="0054425C" w:rsidP="0054425C">
      <w:pPr>
        <w:pStyle w:val="Textonotapie"/>
        <w:jc w:val="both"/>
      </w:pPr>
      <w:r>
        <w:rPr>
          <w:rStyle w:val="Refdenotaalpie"/>
        </w:rPr>
        <w:footnoteRef/>
      </w:r>
      <w:r>
        <w:t xml:space="preserve"> </w:t>
      </w:r>
      <w:r w:rsidRPr="006F3B03">
        <w:rPr>
          <w:rFonts w:ascii="Century Gothic" w:hAnsi="Century Gothic"/>
          <w:sz w:val="18"/>
        </w:rPr>
        <w:t>1a. VII/2024 (11a.), Primera Sala, Gaceta del Semanario Judicial de la Federación. Libro 37, Mayo de 2024, Tomo II, página 2251 , Reg. digital 2028872</w:t>
      </w:r>
    </w:p>
  </w:footnote>
  <w:footnote w:id="15">
    <w:p w:rsidR="0054425C" w:rsidRDefault="0054425C" w:rsidP="0054425C">
      <w:pPr>
        <w:pStyle w:val="Textonotapie"/>
        <w:jc w:val="both"/>
      </w:pPr>
      <w:r>
        <w:rPr>
          <w:rStyle w:val="Refdenotaalpie"/>
        </w:rPr>
        <w:footnoteRef/>
      </w:r>
      <w:r>
        <w:t xml:space="preserve"> </w:t>
      </w:r>
      <w:r w:rsidRPr="006F3B03">
        <w:rPr>
          <w:rFonts w:ascii="Century Gothic" w:hAnsi="Century Gothic"/>
          <w:sz w:val="18"/>
        </w:rPr>
        <w:t>1a. VI/2024 (11a.), Primera Sala, Gaceta del Semanario Judicial de la Federación. Libro 37, Mayo de 2024, Tomo II, página 2250, Reg. digital 2028870</w:t>
      </w:r>
    </w:p>
  </w:footnote>
  <w:footnote w:id="16">
    <w:p w:rsidR="0054425C" w:rsidRDefault="0054425C" w:rsidP="0054425C">
      <w:pPr>
        <w:pStyle w:val="Textonotapie"/>
        <w:jc w:val="both"/>
      </w:pPr>
      <w:r>
        <w:rPr>
          <w:rStyle w:val="Refdenotaalpie"/>
        </w:rPr>
        <w:footnoteRef/>
      </w:r>
      <w:r>
        <w:t xml:space="preserve"> </w:t>
      </w:r>
      <w:r w:rsidRPr="006F3B03">
        <w:rPr>
          <w:rFonts w:ascii="Century Gothic" w:hAnsi="Century Gothic"/>
          <w:sz w:val="18"/>
        </w:rPr>
        <w:t>PR.P.CN. J/23 P (11a.), Plenos Regionales, Gaceta del Semanario Judicial de la Federación. Libro 33, Enero de 2024, Tomo IV, página 3989, Reg. Digital 2028011</w:t>
      </w:r>
    </w:p>
  </w:footnote>
  <w:footnote w:id="17">
    <w:p w:rsidR="0054425C" w:rsidRDefault="0054425C" w:rsidP="0054425C">
      <w:pPr>
        <w:pStyle w:val="Textonotapie"/>
        <w:jc w:val="both"/>
      </w:pPr>
      <w:r>
        <w:rPr>
          <w:rStyle w:val="Refdenotaalpie"/>
        </w:rPr>
        <w:footnoteRef/>
      </w:r>
      <w:r>
        <w:t xml:space="preserve"> </w:t>
      </w:r>
      <w:r w:rsidRPr="006F3B03">
        <w:rPr>
          <w:rFonts w:ascii="Century Gothic" w:hAnsi="Century Gothic"/>
          <w:sz w:val="18"/>
        </w:rPr>
        <w:t>I.8o.P.18 P (10a.), Tribunales Colegiados de Circuito, Gaceta del Semanario Judicial de la Federación. Libro 49, Diciembre de 2017, Tomo IV, página 2267, Reg. Digital 2015818</w:t>
      </w:r>
    </w:p>
  </w:footnote>
  <w:footnote w:id="18">
    <w:p w:rsidR="0054425C" w:rsidRDefault="0054425C" w:rsidP="0054425C">
      <w:pPr>
        <w:pStyle w:val="Textonotapie"/>
        <w:jc w:val="both"/>
      </w:pPr>
      <w:r>
        <w:rPr>
          <w:rStyle w:val="Refdenotaalpie"/>
        </w:rPr>
        <w:footnoteRef/>
      </w:r>
      <w:r>
        <w:t xml:space="preserve"> </w:t>
      </w:r>
      <w:r w:rsidRPr="006F3B03">
        <w:rPr>
          <w:rFonts w:ascii="Century Gothic" w:hAnsi="Century Gothic"/>
          <w:sz w:val="18"/>
        </w:rPr>
        <w:t>1a. CLV/2011, Primera Sala, Semanario Judicial de la Federación y su Gaceta. Tomo XXXIV, Agosto de 2011, página 221 161335, Reg. Digital 2015818</w:t>
      </w:r>
    </w:p>
  </w:footnote>
  <w:footnote w:id="19">
    <w:p w:rsidR="0054425C" w:rsidRPr="004D36AE" w:rsidRDefault="0054425C" w:rsidP="0054425C">
      <w:pPr>
        <w:spacing w:after="0" w:line="240" w:lineRule="auto"/>
        <w:ind w:right="49"/>
        <w:jc w:val="both"/>
        <w:rPr>
          <w:rFonts w:ascii="Century Gothic" w:hAnsi="Century Gothic"/>
          <w:i/>
          <w:iCs/>
          <w:szCs w:val="24"/>
        </w:rPr>
      </w:pPr>
      <w:r>
        <w:rPr>
          <w:rStyle w:val="Refdenotaalpie"/>
        </w:rPr>
        <w:footnoteRef/>
      </w:r>
      <w:r>
        <w:t xml:space="preserve"> </w:t>
      </w:r>
      <w:r w:rsidRPr="00A20CDF">
        <w:rPr>
          <w:rFonts w:ascii="Century Gothic" w:hAnsi="Century Gothic" w:cstheme="minorBidi"/>
          <w:sz w:val="18"/>
          <w:szCs w:val="20"/>
        </w:rPr>
        <w:t>Registro digital: 2013156, Instancia: Primera Sala, Décima Época, Materias(s): Constitucional, Tesis: 1a. CCLXIII/2016 (10a.), Fuente: Gaceta del Semanario Judicial de la Federación. Libro 36, Noviembre de 2016, Tomo II, página 915, Tipo: Aislada</w:t>
      </w:r>
    </w:p>
    <w:p w:rsidR="0054425C" w:rsidRDefault="0054425C" w:rsidP="0054425C">
      <w:pPr>
        <w:pStyle w:val="Textonotapie"/>
      </w:pPr>
    </w:p>
  </w:footnote>
  <w:footnote w:id="20">
    <w:p w:rsidR="0054425C" w:rsidRPr="004D36AE" w:rsidRDefault="0054425C" w:rsidP="0054425C">
      <w:pPr>
        <w:spacing w:after="0" w:line="240" w:lineRule="auto"/>
        <w:ind w:right="49"/>
        <w:jc w:val="both"/>
        <w:rPr>
          <w:rFonts w:ascii="Century Gothic" w:hAnsi="Century Gothic"/>
          <w:i/>
          <w:iCs/>
          <w:szCs w:val="24"/>
        </w:rPr>
      </w:pPr>
      <w:r>
        <w:rPr>
          <w:rStyle w:val="Refdenotaalpie"/>
        </w:rPr>
        <w:footnoteRef/>
      </w:r>
      <w:r>
        <w:t xml:space="preserve"> </w:t>
      </w:r>
      <w:r w:rsidRPr="00731111">
        <w:rPr>
          <w:rFonts w:ascii="Century Gothic" w:hAnsi="Century Gothic" w:cstheme="minorBidi"/>
          <w:sz w:val="18"/>
          <w:szCs w:val="20"/>
        </w:rPr>
        <w:t>Registro digital: 160267, Instancia: Primera Sala, Décima Época, Materias(s): Constitucional, Tesis: 1a./J. 2/2012 (9a.), Fuente: Semanario Judicial de la Federación y su Gaceta. Libro V, Febrero de 2012, Tomo 1, página 533, Tipo: Jurisprudencia</w:t>
      </w:r>
    </w:p>
    <w:p w:rsidR="0054425C" w:rsidRDefault="0054425C" w:rsidP="0054425C">
      <w:pPr>
        <w:pStyle w:val="Textonotapie"/>
      </w:pPr>
    </w:p>
  </w:footnote>
  <w:footnote w:id="21">
    <w:p w:rsidR="0054425C" w:rsidRPr="004D36AE" w:rsidRDefault="0054425C" w:rsidP="0054425C">
      <w:pPr>
        <w:widowControl w:val="0"/>
        <w:autoSpaceDE w:val="0"/>
        <w:autoSpaceDN w:val="0"/>
        <w:adjustRightInd w:val="0"/>
        <w:spacing w:after="0" w:line="240" w:lineRule="auto"/>
        <w:ind w:right="-93"/>
        <w:jc w:val="both"/>
        <w:rPr>
          <w:rFonts w:ascii="Century Gothic" w:hAnsi="Century Gothic" w:cs="Times New Roman"/>
          <w:i/>
          <w:szCs w:val="24"/>
        </w:rPr>
      </w:pPr>
      <w:r>
        <w:rPr>
          <w:rStyle w:val="Refdenotaalpie"/>
        </w:rPr>
        <w:footnoteRef/>
      </w:r>
      <w:r>
        <w:t xml:space="preserve"> </w:t>
      </w:r>
      <w:r w:rsidRPr="00F92C0D">
        <w:rPr>
          <w:rFonts w:ascii="Century Gothic" w:hAnsi="Century Gothic" w:cstheme="minorBidi"/>
          <w:sz w:val="18"/>
          <w:szCs w:val="20"/>
        </w:rPr>
        <w:t>Registro digital: 2013143 SCJN;10a. Época; Gaceta del Semanario Judicial de la Federación;1a. CCLXV/2016 (10a.) ;TA; Publicación: viernes 25 de noviembre de 2016 10:36 hrs.</w:t>
      </w:r>
    </w:p>
    <w:p w:rsidR="0054425C" w:rsidRDefault="0054425C" w:rsidP="0054425C">
      <w:pPr>
        <w:pStyle w:val="Textonotapie"/>
      </w:pPr>
    </w:p>
  </w:footnote>
  <w:footnote w:id="22">
    <w:p w:rsidR="0054425C" w:rsidRPr="004D36AE" w:rsidRDefault="0054425C" w:rsidP="0054425C">
      <w:pPr>
        <w:widowControl w:val="0"/>
        <w:autoSpaceDE w:val="0"/>
        <w:autoSpaceDN w:val="0"/>
        <w:adjustRightInd w:val="0"/>
        <w:spacing w:after="0" w:line="240" w:lineRule="auto"/>
        <w:ind w:right="49"/>
        <w:jc w:val="both"/>
        <w:rPr>
          <w:rFonts w:ascii="Century Gothic" w:hAnsi="Century Gothic"/>
          <w:szCs w:val="24"/>
        </w:rPr>
      </w:pPr>
      <w:r>
        <w:rPr>
          <w:rStyle w:val="Refdenotaalpie"/>
        </w:rPr>
        <w:footnoteRef/>
      </w:r>
      <w:r>
        <w:t xml:space="preserve"> </w:t>
      </w:r>
      <w:r w:rsidRPr="009807CE">
        <w:rPr>
          <w:rFonts w:ascii="Century Gothic" w:hAnsi="Century Gothic" w:cstheme="minorBidi"/>
          <w:sz w:val="18"/>
          <w:szCs w:val="20"/>
        </w:rPr>
        <w:t>Registro digital: 2013152 SCJN; 10a. Época; Gaceta del Semanario Judicial de la Federación; 1a. CCLXVIII/2016 (10a.) ;TA; Publicación: viernes 25 de noviembre de 2016 10:36 hrs.</w:t>
      </w:r>
      <w:r w:rsidRPr="004D36AE">
        <w:rPr>
          <w:rFonts w:ascii="Century Gothic" w:hAnsi="Century Gothic"/>
          <w:szCs w:val="24"/>
        </w:rPr>
        <w:t xml:space="preserve"> </w:t>
      </w:r>
    </w:p>
    <w:p w:rsidR="0054425C" w:rsidRDefault="0054425C" w:rsidP="0054425C">
      <w:pPr>
        <w:pStyle w:val="Textonotapie"/>
      </w:pPr>
    </w:p>
  </w:footnote>
  <w:footnote w:id="23">
    <w:p w:rsidR="0054425C" w:rsidRPr="004D36AE" w:rsidRDefault="0054425C" w:rsidP="0054425C">
      <w:pPr>
        <w:widowControl w:val="0"/>
        <w:autoSpaceDE w:val="0"/>
        <w:autoSpaceDN w:val="0"/>
        <w:adjustRightInd w:val="0"/>
        <w:spacing w:after="0" w:line="240" w:lineRule="auto"/>
        <w:ind w:right="49"/>
        <w:jc w:val="both"/>
        <w:rPr>
          <w:rFonts w:ascii="Century Gothic" w:hAnsi="Century Gothic" w:cs="Times New Roman"/>
          <w:i/>
          <w:szCs w:val="24"/>
        </w:rPr>
      </w:pPr>
      <w:r>
        <w:rPr>
          <w:rStyle w:val="Refdenotaalpie"/>
        </w:rPr>
        <w:footnoteRef/>
      </w:r>
      <w:r>
        <w:t xml:space="preserve"> </w:t>
      </w:r>
      <w:r w:rsidRPr="009807CE">
        <w:rPr>
          <w:rFonts w:ascii="Century Gothic" w:hAnsi="Century Gothic" w:cstheme="minorBidi"/>
          <w:sz w:val="18"/>
          <w:szCs w:val="20"/>
        </w:rPr>
        <w:t>Registro digital: 2013154 SCJN; 10a. Época; Gaceta del Semanario Judicial de la Federación; 1a. CCLXX/2016 (10a.); TA; Publicación: viernes 25 de noviembre de 2016 10:36 hrs.</w:t>
      </w:r>
    </w:p>
    <w:p w:rsidR="0054425C" w:rsidRDefault="0054425C" w:rsidP="0054425C">
      <w:pPr>
        <w:pStyle w:val="Textonotapie"/>
      </w:pPr>
    </w:p>
  </w:footnote>
  <w:footnote w:id="24">
    <w:p w:rsidR="0054425C" w:rsidRPr="004D36AE" w:rsidRDefault="0054425C" w:rsidP="0054425C">
      <w:pPr>
        <w:spacing w:after="0" w:line="240" w:lineRule="auto"/>
        <w:ind w:right="49"/>
        <w:jc w:val="both"/>
        <w:rPr>
          <w:rFonts w:ascii="Century Gothic" w:hAnsi="Century Gothic" w:cs="Times New Roman"/>
          <w:i/>
          <w:szCs w:val="24"/>
        </w:rPr>
      </w:pPr>
      <w:r>
        <w:rPr>
          <w:rStyle w:val="Refdenotaalpie"/>
        </w:rPr>
        <w:footnoteRef/>
      </w:r>
      <w:r>
        <w:t xml:space="preserve"> </w:t>
      </w:r>
      <w:r w:rsidRPr="00942376">
        <w:rPr>
          <w:rFonts w:ascii="Century Gothic" w:hAnsi="Century Gothic" w:cstheme="minorBidi"/>
          <w:sz w:val="18"/>
          <w:szCs w:val="20"/>
        </w:rPr>
        <w:t>Registro digital: 2013136 SCJN;10a. Época; Gaceta del Semanario Judicial de la Federación;1a. CCLXXII/2016 (10a.) ;TA; Publicación: viernes 25 de noviembre de 2016 10:36 hrs.</w:t>
      </w:r>
    </w:p>
    <w:p w:rsidR="0054425C" w:rsidRDefault="0054425C" w:rsidP="0054425C">
      <w:pPr>
        <w:pStyle w:val="Textonotapie"/>
      </w:pPr>
    </w:p>
  </w:footnote>
  <w:footnote w:id="25">
    <w:p w:rsidR="0054425C" w:rsidRDefault="0054425C" w:rsidP="0054425C">
      <w:pPr>
        <w:pStyle w:val="Textonotapie"/>
        <w:jc w:val="both"/>
      </w:pPr>
      <w:r>
        <w:rPr>
          <w:rStyle w:val="Refdenotaalpie"/>
        </w:rPr>
        <w:footnoteRef/>
      </w:r>
      <w:r>
        <w:t xml:space="preserve"> </w:t>
      </w:r>
      <w:r>
        <w:t>OECD (2004-06-30), “Biometric-based Technologies”, OECD Digital Economy Papers, No. 101, OECD Publishing, Paris.</w:t>
      </w:r>
    </w:p>
  </w:footnote>
  <w:footnote w:id="26">
    <w:p w:rsidR="0054425C" w:rsidRDefault="0054425C" w:rsidP="0054425C">
      <w:pPr>
        <w:pStyle w:val="Textonotapie"/>
        <w:jc w:val="both"/>
      </w:pPr>
      <w:r>
        <w:rPr>
          <w:rStyle w:val="Refdenotaalpie"/>
        </w:rPr>
        <w:footnoteRef/>
      </w:r>
      <w:r>
        <w:t xml:space="preserve"> </w:t>
      </w:r>
      <w:r w:rsidRPr="00A170A3">
        <w:rPr>
          <w:rFonts w:ascii="Century Gothic" w:eastAsia="Arial" w:hAnsi="Century Gothic" w:cs="Arial"/>
          <w:sz w:val="18"/>
          <w:szCs w:val="18"/>
        </w:rPr>
        <w:t>Registro digital: </w:t>
      </w:r>
      <w:r>
        <w:rPr>
          <w:rFonts w:ascii="Century Gothic" w:eastAsia="Arial" w:hAnsi="Century Gothic" w:cs="Arial"/>
          <w:sz w:val="18"/>
          <w:szCs w:val="18"/>
        </w:rPr>
        <w:t>2011994</w:t>
      </w:r>
      <w:r w:rsidRPr="00A170A3">
        <w:rPr>
          <w:rFonts w:ascii="Century Gothic" w:eastAsia="Arial" w:hAnsi="Century Gothic" w:cs="Arial"/>
          <w:sz w:val="18"/>
          <w:szCs w:val="18"/>
        </w:rPr>
        <w:t>, Instancia: </w:t>
      </w:r>
      <w:r>
        <w:rPr>
          <w:rFonts w:ascii="Century Gothic" w:eastAsia="Arial" w:hAnsi="Century Gothic" w:cs="Arial"/>
          <w:sz w:val="18"/>
          <w:szCs w:val="18"/>
        </w:rPr>
        <w:t xml:space="preserve">Segunda </w:t>
      </w:r>
      <w:r w:rsidRPr="00A170A3">
        <w:rPr>
          <w:rFonts w:ascii="Century Gothic" w:eastAsia="Arial" w:hAnsi="Century Gothic" w:cs="Arial"/>
          <w:sz w:val="18"/>
          <w:szCs w:val="18"/>
        </w:rPr>
        <w:t xml:space="preserve">Sala, </w:t>
      </w:r>
      <w:r>
        <w:rPr>
          <w:rFonts w:ascii="Century Gothic" w:eastAsia="Arial" w:hAnsi="Century Gothic" w:cs="Arial"/>
          <w:sz w:val="18"/>
          <w:szCs w:val="18"/>
        </w:rPr>
        <w:t>D</w:t>
      </w:r>
      <w:r w:rsidRPr="00A170A3">
        <w:rPr>
          <w:rFonts w:ascii="Century Gothic" w:eastAsia="Arial" w:hAnsi="Century Gothic" w:cs="Arial"/>
          <w:sz w:val="18"/>
          <w:szCs w:val="18"/>
        </w:rPr>
        <w:t>écima Época, Materia(s):  Penal</w:t>
      </w:r>
      <w:r>
        <w:rPr>
          <w:rFonts w:ascii="Century Gothic" w:eastAsia="Arial" w:hAnsi="Century Gothic" w:cs="Arial"/>
          <w:sz w:val="18"/>
          <w:szCs w:val="18"/>
        </w:rPr>
        <w:t xml:space="preserve">, </w:t>
      </w:r>
      <w:r w:rsidRPr="00A170A3">
        <w:rPr>
          <w:rFonts w:ascii="Century Gothic" w:eastAsia="Arial" w:hAnsi="Century Gothic" w:cs="Arial"/>
          <w:sz w:val="18"/>
          <w:szCs w:val="18"/>
        </w:rPr>
        <w:t>Constitucional, Tesis: </w:t>
      </w:r>
      <w:r w:rsidRPr="00D63D8F">
        <w:rPr>
          <w:rFonts w:ascii="Century Gothic" w:eastAsia="Arial" w:hAnsi="Century Gothic" w:cs="Arial"/>
          <w:sz w:val="18"/>
          <w:szCs w:val="18"/>
        </w:rPr>
        <w:t> </w:t>
      </w:r>
      <w:r w:rsidRPr="00F43979">
        <w:rPr>
          <w:rFonts w:ascii="Century Gothic" w:eastAsia="Arial" w:hAnsi="Century Gothic" w:cs="Arial"/>
          <w:sz w:val="18"/>
          <w:szCs w:val="18"/>
        </w:rPr>
        <w:t xml:space="preserve">2a. XXXV/2016 (10a.) </w:t>
      </w:r>
      <w:r w:rsidRPr="00A170A3">
        <w:rPr>
          <w:rFonts w:ascii="Century Gothic" w:eastAsia="Arial" w:hAnsi="Century Gothic" w:cs="Arial"/>
          <w:sz w:val="18"/>
          <w:szCs w:val="18"/>
        </w:rPr>
        <w:t xml:space="preserve">Fuente: Gaceta del Semanario Judicial de la Federación. Libro </w:t>
      </w:r>
      <w:r>
        <w:rPr>
          <w:rFonts w:ascii="Century Gothic" w:eastAsia="Arial" w:hAnsi="Century Gothic" w:cs="Arial"/>
          <w:sz w:val="18"/>
          <w:szCs w:val="18"/>
        </w:rPr>
        <w:t>32</w:t>
      </w:r>
      <w:r w:rsidRPr="00A170A3">
        <w:rPr>
          <w:rFonts w:ascii="Century Gothic" w:eastAsia="Arial" w:hAnsi="Century Gothic" w:cs="Arial"/>
          <w:sz w:val="18"/>
          <w:szCs w:val="18"/>
        </w:rPr>
        <w:t xml:space="preserve">, </w:t>
      </w:r>
      <w:r>
        <w:rPr>
          <w:rFonts w:ascii="Century Gothic" w:eastAsia="Arial" w:hAnsi="Century Gothic" w:cs="Arial"/>
          <w:sz w:val="18"/>
          <w:szCs w:val="18"/>
        </w:rPr>
        <w:t xml:space="preserve">Julio de 2016, </w:t>
      </w:r>
      <w:r w:rsidRPr="00A170A3">
        <w:rPr>
          <w:rFonts w:ascii="Century Gothic" w:eastAsia="Arial" w:hAnsi="Century Gothic" w:cs="Arial"/>
          <w:sz w:val="18"/>
          <w:szCs w:val="18"/>
        </w:rPr>
        <w:t xml:space="preserve">Tomo I, página </w:t>
      </w:r>
      <w:r>
        <w:rPr>
          <w:rFonts w:ascii="Century Gothic" w:eastAsia="Arial" w:hAnsi="Century Gothic" w:cs="Arial"/>
          <w:sz w:val="18"/>
          <w:szCs w:val="18"/>
        </w:rPr>
        <w:t>776</w:t>
      </w:r>
      <w:r w:rsidRPr="00A170A3">
        <w:rPr>
          <w:rFonts w:ascii="Century Gothic" w:eastAsia="Arial" w:hAnsi="Century Gothic" w:cs="Arial"/>
          <w:sz w:val="18"/>
          <w:szCs w:val="18"/>
        </w:rPr>
        <w:t>, Tipo: </w:t>
      </w:r>
      <w:r>
        <w:rPr>
          <w:rFonts w:ascii="Century Gothic" w:eastAsia="Arial" w:hAnsi="Century Gothic" w:cs="Arial"/>
          <w:sz w:val="18"/>
          <w:szCs w:val="18"/>
        </w:rPr>
        <w:t>Aislada.</w:t>
      </w:r>
    </w:p>
  </w:footnote>
  <w:footnote w:id="27">
    <w:p w:rsidR="0054425C" w:rsidRDefault="0054425C" w:rsidP="0054425C">
      <w:pPr>
        <w:pStyle w:val="Textonotapie"/>
        <w:jc w:val="both"/>
      </w:pPr>
      <w:r>
        <w:rPr>
          <w:rStyle w:val="Refdenotaalpie"/>
        </w:rPr>
        <w:footnoteRef/>
      </w:r>
      <w:r>
        <w:t xml:space="preserve"> </w:t>
      </w:r>
      <w:r w:rsidRPr="00A170A3">
        <w:rPr>
          <w:rFonts w:ascii="Century Gothic" w:eastAsia="Arial" w:hAnsi="Century Gothic" w:cs="Arial"/>
          <w:sz w:val="18"/>
          <w:szCs w:val="18"/>
        </w:rPr>
        <w:t>Registro digital: </w:t>
      </w:r>
      <w:r>
        <w:rPr>
          <w:rFonts w:ascii="Century Gothic" w:eastAsia="Arial" w:hAnsi="Century Gothic" w:cs="Arial"/>
          <w:sz w:val="18"/>
          <w:szCs w:val="18"/>
        </w:rPr>
        <w:t>2028877</w:t>
      </w:r>
      <w:r w:rsidRPr="00A170A3">
        <w:rPr>
          <w:rFonts w:ascii="Century Gothic" w:eastAsia="Arial" w:hAnsi="Century Gothic" w:cs="Arial"/>
          <w:sz w:val="18"/>
          <w:szCs w:val="18"/>
        </w:rPr>
        <w:t>, Instancia: </w:t>
      </w:r>
      <w:r>
        <w:rPr>
          <w:rFonts w:ascii="Century Gothic" w:eastAsia="Arial" w:hAnsi="Century Gothic" w:cs="Arial"/>
          <w:sz w:val="18"/>
          <w:szCs w:val="18"/>
        </w:rPr>
        <w:t xml:space="preserve">Primera </w:t>
      </w:r>
      <w:r w:rsidRPr="00A170A3">
        <w:rPr>
          <w:rFonts w:ascii="Century Gothic" w:eastAsia="Arial" w:hAnsi="Century Gothic" w:cs="Arial"/>
          <w:sz w:val="18"/>
          <w:szCs w:val="18"/>
        </w:rPr>
        <w:t xml:space="preserve">Sala, </w:t>
      </w:r>
      <w:r>
        <w:rPr>
          <w:rFonts w:ascii="Century Gothic" w:eastAsia="Arial" w:hAnsi="Century Gothic" w:cs="Arial"/>
          <w:sz w:val="18"/>
          <w:szCs w:val="18"/>
        </w:rPr>
        <w:t>Und</w:t>
      </w:r>
      <w:r w:rsidRPr="00A170A3">
        <w:rPr>
          <w:rFonts w:ascii="Century Gothic" w:eastAsia="Arial" w:hAnsi="Century Gothic" w:cs="Arial"/>
          <w:sz w:val="18"/>
          <w:szCs w:val="18"/>
        </w:rPr>
        <w:t>écima Época, Materia(s):  Penal</w:t>
      </w:r>
      <w:r>
        <w:rPr>
          <w:rFonts w:ascii="Century Gothic" w:eastAsia="Arial" w:hAnsi="Century Gothic" w:cs="Arial"/>
          <w:sz w:val="18"/>
          <w:szCs w:val="18"/>
        </w:rPr>
        <w:t xml:space="preserve">, </w:t>
      </w:r>
      <w:r w:rsidRPr="00A170A3">
        <w:rPr>
          <w:rFonts w:ascii="Century Gothic" w:eastAsia="Arial" w:hAnsi="Century Gothic" w:cs="Arial"/>
          <w:sz w:val="18"/>
          <w:szCs w:val="18"/>
        </w:rPr>
        <w:t xml:space="preserve">Constitucional, </w:t>
      </w:r>
      <w:r w:rsidRPr="00B12596">
        <w:rPr>
          <w:rFonts w:ascii="Century Gothic" w:eastAsia="Arial" w:hAnsi="Century Gothic" w:cs="Arial"/>
          <w:sz w:val="18"/>
          <w:szCs w:val="18"/>
        </w:rPr>
        <w:t xml:space="preserve">1a. IX/2024 (11a.) </w:t>
      </w:r>
      <w:r w:rsidRPr="00A170A3">
        <w:rPr>
          <w:rFonts w:ascii="Century Gothic" w:eastAsia="Arial" w:hAnsi="Century Gothic" w:cs="Arial"/>
          <w:sz w:val="18"/>
          <w:szCs w:val="18"/>
        </w:rPr>
        <w:t xml:space="preserve">Fuente: Gaceta del Semanario Judicial de la Federación. Libro </w:t>
      </w:r>
      <w:r>
        <w:rPr>
          <w:rFonts w:ascii="Century Gothic" w:eastAsia="Arial" w:hAnsi="Century Gothic" w:cs="Arial"/>
          <w:sz w:val="18"/>
          <w:szCs w:val="18"/>
        </w:rPr>
        <w:t>37</w:t>
      </w:r>
      <w:r w:rsidRPr="00A170A3">
        <w:rPr>
          <w:rFonts w:ascii="Century Gothic" w:eastAsia="Arial" w:hAnsi="Century Gothic" w:cs="Arial"/>
          <w:sz w:val="18"/>
          <w:szCs w:val="18"/>
        </w:rPr>
        <w:t xml:space="preserve">, </w:t>
      </w:r>
      <w:r>
        <w:rPr>
          <w:rFonts w:ascii="Century Gothic" w:eastAsia="Arial" w:hAnsi="Century Gothic" w:cs="Arial"/>
          <w:sz w:val="18"/>
          <w:szCs w:val="18"/>
        </w:rPr>
        <w:t xml:space="preserve">Mayo de 2024, </w:t>
      </w:r>
      <w:r w:rsidRPr="00A170A3">
        <w:rPr>
          <w:rFonts w:ascii="Century Gothic" w:eastAsia="Arial" w:hAnsi="Century Gothic" w:cs="Arial"/>
          <w:sz w:val="18"/>
          <w:szCs w:val="18"/>
        </w:rPr>
        <w:t xml:space="preserve">Tomo </w:t>
      </w:r>
      <w:r>
        <w:rPr>
          <w:rFonts w:ascii="Century Gothic" w:eastAsia="Arial" w:hAnsi="Century Gothic" w:cs="Arial"/>
          <w:sz w:val="18"/>
          <w:szCs w:val="18"/>
        </w:rPr>
        <w:t>I</w:t>
      </w:r>
      <w:r w:rsidRPr="00A170A3">
        <w:rPr>
          <w:rFonts w:ascii="Century Gothic" w:eastAsia="Arial" w:hAnsi="Century Gothic" w:cs="Arial"/>
          <w:sz w:val="18"/>
          <w:szCs w:val="18"/>
        </w:rPr>
        <w:t xml:space="preserve">I, página </w:t>
      </w:r>
      <w:r>
        <w:rPr>
          <w:rFonts w:ascii="Century Gothic" w:eastAsia="Arial" w:hAnsi="Century Gothic" w:cs="Arial"/>
          <w:sz w:val="18"/>
          <w:szCs w:val="18"/>
        </w:rPr>
        <w:t>2256</w:t>
      </w:r>
      <w:r w:rsidRPr="00A170A3">
        <w:rPr>
          <w:rFonts w:ascii="Century Gothic" w:eastAsia="Arial" w:hAnsi="Century Gothic" w:cs="Arial"/>
          <w:sz w:val="18"/>
          <w:szCs w:val="18"/>
        </w:rPr>
        <w:t>, Tipo: </w:t>
      </w:r>
      <w:r>
        <w:rPr>
          <w:rFonts w:ascii="Century Gothic" w:eastAsia="Arial" w:hAnsi="Century Gothic" w:cs="Arial"/>
          <w:sz w:val="18"/>
          <w:szCs w:val="18"/>
        </w:rPr>
        <w:t>Aislada.</w:t>
      </w:r>
    </w:p>
  </w:footnote>
  <w:footnote w:id="28">
    <w:p w:rsidR="0054425C" w:rsidRDefault="0054425C" w:rsidP="0054425C">
      <w:pPr>
        <w:pStyle w:val="Textonotapie"/>
        <w:jc w:val="both"/>
      </w:pPr>
      <w:r>
        <w:rPr>
          <w:rStyle w:val="Refdenotaalpie"/>
        </w:rPr>
        <w:footnoteRef/>
      </w:r>
      <w:r>
        <w:t xml:space="preserve"> </w:t>
      </w:r>
      <w:r w:rsidRPr="00A170A3">
        <w:rPr>
          <w:rFonts w:ascii="Century Gothic" w:eastAsia="Arial" w:hAnsi="Century Gothic" w:cs="Arial"/>
          <w:sz w:val="18"/>
          <w:szCs w:val="18"/>
        </w:rPr>
        <w:t>Registro digital: </w:t>
      </w:r>
      <w:r>
        <w:rPr>
          <w:rFonts w:ascii="Century Gothic" w:eastAsia="Arial" w:hAnsi="Century Gothic" w:cs="Arial"/>
          <w:sz w:val="18"/>
          <w:szCs w:val="18"/>
        </w:rPr>
        <w:t>170712</w:t>
      </w:r>
      <w:r w:rsidRPr="00A170A3">
        <w:rPr>
          <w:rFonts w:ascii="Century Gothic" w:eastAsia="Arial" w:hAnsi="Century Gothic" w:cs="Arial"/>
          <w:sz w:val="18"/>
          <w:szCs w:val="18"/>
        </w:rPr>
        <w:t>, Instancia: </w:t>
      </w:r>
      <w:r>
        <w:rPr>
          <w:rFonts w:ascii="Century Gothic" w:eastAsia="Arial" w:hAnsi="Century Gothic" w:cs="Arial"/>
          <w:sz w:val="18"/>
          <w:szCs w:val="18"/>
        </w:rPr>
        <w:t xml:space="preserve">Segunda </w:t>
      </w:r>
      <w:r w:rsidRPr="00A170A3">
        <w:rPr>
          <w:rFonts w:ascii="Century Gothic" w:eastAsia="Arial" w:hAnsi="Century Gothic" w:cs="Arial"/>
          <w:sz w:val="18"/>
          <w:szCs w:val="18"/>
        </w:rPr>
        <w:t xml:space="preserve">Sala, </w:t>
      </w:r>
      <w:r>
        <w:rPr>
          <w:rFonts w:ascii="Century Gothic" w:eastAsia="Arial" w:hAnsi="Century Gothic" w:cs="Arial"/>
          <w:sz w:val="18"/>
          <w:szCs w:val="18"/>
        </w:rPr>
        <w:t xml:space="preserve">Novena </w:t>
      </w:r>
      <w:r w:rsidRPr="00A170A3">
        <w:rPr>
          <w:rFonts w:ascii="Century Gothic" w:eastAsia="Arial" w:hAnsi="Century Gothic" w:cs="Arial"/>
          <w:sz w:val="18"/>
          <w:szCs w:val="18"/>
        </w:rPr>
        <w:t xml:space="preserve">Época, Materia(s):  </w:t>
      </w:r>
      <w:r>
        <w:rPr>
          <w:rFonts w:ascii="Century Gothic" w:eastAsia="Arial" w:hAnsi="Century Gothic" w:cs="Arial"/>
          <w:sz w:val="18"/>
          <w:szCs w:val="18"/>
        </w:rPr>
        <w:t>Administrativa</w:t>
      </w:r>
      <w:r w:rsidRPr="00A170A3">
        <w:rPr>
          <w:rFonts w:ascii="Century Gothic" w:eastAsia="Arial" w:hAnsi="Century Gothic" w:cs="Arial"/>
          <w:sz w:val="18"/>
          <w:szCs w:val="18"/>
        </w:rPr>
        <w:t xml:space="preserve">, </w:t>
      </w:r>
      <w:r w:rsidRPr="00FA00FD">
        <w:rPr>
          <w:rFonts w:ascii="Century Gothic" w:eastAsia="Arial" w:hAnsi="Century Gothic" w:cs="Arial"/>
          <w:sz w:val="18"/>
          <w:szCs w:val="18"/>
        </w:rPr>
        <w:t>2a./J. 209/2007</w:t>
      </w:r>
      <w:r>
        <w:rPr>
          <w:rFonts w:ascii="Century Gothic" w:eastAsia="Arial" w:hAnsi="Century Gothic" w:cs="Arial"/>
          <w:sz w:val="18"/>
          <w:szCs w:val="18"/>
        </w:rPr>
        <w:t>,</w:t>
      </w:r>
      <w:r w:rsidRPr="00B12596">
        <w:rPr>
          <w:rFonts w:ascii="Century Gothic" w:eastAsia="Arial" w:hAnsi="Century Gothic" w:cs="Arial"/>
          <w:sz w:val="18"/>
          <w:szCs w:val="18"/>
        </w:rPr>
        <w:t xml:space="preserve"> </w:t>
      </w:r>
      <w:r w:rsidRPr="00A170A3">
        <w:rPr>
          <w:rFonts w:ascii="Century Gothic" w:eastAsia="Arial" w:hAnsi="Century Gothic" w:cs="Arial"/>
          <w:sz w:val="18"/>
          <w:szCs w:val="18"/>
        </w:rPr>
        <w:t>Fuente:  Semanario Judicial de la Federación</w:t>
      </w:r>
      <w:r>
        <w:rPr>
          <w:rFonts w:ascii="Century Gothic" w:eastAsia="Arial" w:hAnsi="Century Gothic" w:cs="Arial"/>
          <w:sz w:val="18"/>
          <w:szCs w:val="18"/>
        </w:rPr>
        <w:t xml:space="preserve"> y su Gaceta</w:t>
      </w:r>
      <w:r w:rsidRPr="00A170A3">
        <w:rPr>
          <w:rFonts w:ascii="Century Gothic" w:eastAsia="Arial" w:hAnsi="Century Gothic" w:cs="Arial"/>
          <w:sz w:val="18"/>
          <w:szCs w:val="18"/>
        </w:rPr>
        <w:t xml:space="preserve">. </w:t>
      </w:r>
      <w:r>
        <w:rPr>
          <w:rFonts w:ascii="Century Gothic" w:eastAsia="Arial" w:hAnsi="Century Gothic" w:cs="Arial"/>
          <w:sz w:val="18"/>
          <w:szCs w:val="18"/>
        </w:rPr>
        <w:t>Tomo XXVI</w:t>
      </w:r>
      <w:r w:rsidRPr="00A170A3">
        <w:rPr>
          <w:rFonts w:ascii="Century Gothic" w:eastAsia="Arial" w:hAnsi="Century Gothic" w:cs="Arial"/>
          <w:sz w:val="18"/>
          <w:szCs w:val="18"/>
        </w:rPr>
        <w:t xml:space="preserve">, </w:t>
      </w:r>
      <w:r>
        <w:rPr>
          <w:rFonts w:ascii="Century Gothic" w:eastAsia="Arial" w:hAnsi="Century Gothic" w:cs="Arial"/>
          <w:sz w:val="18"/>
          <w:szCs w:val="18"/>
        </w:rPr>
        <w:t xml:space="preserve">Diciembre de 2007, </w:t>
      </w:r>
      <w:r w:rsidRPr="00A170A3">
        <w:rPr>
          <w:rFonts w:ascii="Century Gothic" w:eastAsia="Arial" w:hAnsi="Century Gothic" w:cs="Arial"/>
          <w:sz w:val="18"/>
          <w:szCs w:val="18"/>
        </w:rPr>
        <w:t xml:space="preserve">página </w:t>
      </w:r>
      <w:r>
        <w:rPr>
          <w:rFonts w:ascii="Century Gothic" w:eastAsia="Arial" w:hAnsi="Century Gothic" w:cs="Arial"/>
          <w:sz w:val="18"/>
          <w:szCs w:val="18"/>
        </w:rPr>
        <w:t>203</w:t>
      </w:r>
      <w:r w:rsidRPr="00A170A3">
        <w:rPr>
          <w:rFonts w:ascii="Century Gothic" w:eastAsia="Arial" w:hAnsi="Century Gothic" w:cs="Arial"/>
          <w:sz w:val="18"/>
          <w:szCs w:val="18"/>
        </w:rPr>
        <w:t>, Tipo: </w:t>
      </w:r>
      <w:r>
        <w:rPr>
          <w:rFonts w:ascii="Century Gothic" w:eastAsia="Arial" w:hAnsi="Century Gothic" w:cs="Arial"/>
          <w:sz w:val="18"/>
          <w:szCs w:val="18"/>
        </w:rPr>
        <w:t>Jurisprudencia.</w:t>
      </w:r>
    </w:p>
  </w:footnote>
  <w:footnote w:id="29">
    <w:p w:rsidR="0054425C" w:rsidRDefault="0054425C" w:rsidP="0054425C">
      <w:pPr>
        <w:pStyle w:val="Textonotapie"/>
        <w:jc w:val="both"/>
      </w:pPr>
      <w:r>
        <w:rPr>
          <w:rStyle w:val="Refdenotaalpie"/>
        </w:rPr>
        <w:footnoteRef/>
      </w:r>
      <w:r>
        <w:t xml:space="preserve"> </w:t>
      </w:r>
      <w:r w:rsidRPr="00A170A3">
        <w:rPr>
          <w:rFonts w:ascii="Century Gothic" w:eastAsia="Arial" w:hAnsi="Century Gothic" w:cs="Arial"/>
          <w:sz w:val="18"/>
          <w:szCs w:val="18"/>
        </w:rPr>
        <w:t>Registro digital: </w:t>
      </w:r>
      <w:r>
        <w:rPr>
          <w:rFonts w:ascii="Century Gothic" w:eastAsia="Arial" w:hAnsi="Century Gothic" w:cs="Arial"/>
          <w:sz w:val="18"/>
          <w:szCs w:val="18"/>
        </w:rPr>
        <w:t>2020563</w:t>
      </w:r>
      <w:r w:rsidRPr="00A170A3">
        <w:rPr>
          <w:rFonts w:ascii="Century Gothic" w:eastAsia="Arial" w:hAnsi="Century Gothic" w:cs="Arial"/>
          <w:sz w:val="18"/>
          <w:szCs w:val="18"/>
        </w:rPr>
        <w:t>, Instancia: </w:t>
      </w:r>
      <w:r>
        <w:rPr>
          <w:rFonts w:ascii="Century Gothic" w:eastAsia="Arial" w:hAnsi="Century Gothic" w:cs="Arial"/>
          <w:sz w:val="18"/>
          <w:szCs w:val="18"/>
        </w:rPr>
        <w:t>TCC</w:t>
      </w:r>
      <w:r w:rsidRPr="00A170A3">
        <w:rPr>
          <w:rFonts w:ascii="Century Gothic" w:eastAsia="Arial" w:hAnsi="Century Gothic" w:cs="Arial"/>
          <w:sz w:val="18"/>
          <w:szCs w:val="18"/>
        </w:rPr>
        <w:t xml:space="preserve">, </w:t>
      </w:r>
      <w:r>
        <w:rPr>
          <w:rFonts w:ascii="Century Gothic" w:eastAsia="Arial" w:hAnsi="Century Gothic" w:cs="Arial"/>
          <w:sz w:val="18"/>
          <w:szCs w:val="18"/>
        </w:rPr>
        <w:t>D</w:t>
      </w:r>
      <w:r w:rsidRPr="00A170A3">
        <w:rPr>
          <w:rFonts w:ascii="Century Gothic" w:eastAsia="Arial" w:hAnsi="Century Gothic" w:cs="Arial"/>
          <w:sz w:val="18"/>
          <w:szCs w:val="18"/>
        </w:rPr>
        <w:t xml:space="preserve">écima Época, Materia(s):  Constitucional, </w:t>
      </w:r>
      <w:r w:rsidRPr="009B2A63">
        <w:rPr>
          <w:rFonts w:ascii="Century Gothic" w:eastAsia="Arial" w:hAnsi="Century Gothic" w:cs="Arial"/>
          <w:sz w:val="18"/>
          <w:szCs w:val="18"/>
        </w:rPr>
        <w:t xml:space="preserve">I.10o.A.5 CS (10a.) </w:t>
      </w:r>
      <w:r w:rsidRPr="00A170A3">
        <w:rPr>
          <w:rFonts w:ascii="Century Gothic" w:eastAsia="Arial" w:hAnsi="Century Gothic" w:cs="Arial"/>
          <w:sz w:val="18"/>
          <w:szCs w:val="18"/>
        </w:rPr>
        <w:t xml:space="preserve">Fuente: Gaceta del Semanario Judicial de la Federación. Libro </w:t>
      </w:r>
      <w:r>
        <w:rPr>
          <w:rFonts w:ascii="Century Gothic" w:eastAsia="Arial" w:hAnsi="Century Gothic" w:cs="Arial"/>
          <w:sz w:val="18"/>
          <w:szCs w:val="18"/>
        </w:rPr>
        <w:t>70</w:t>
      </w:r>
      <w:r w:rsidRPr="00A170A3">
        <w:rPr>
          <w:rFonts w:ascii="Century Gothic" w:eastAsia="Arial" w:hAnsi="Century Gothic" w:cs="Arial"/>
          <w:sz w:val="18"/>
          <w:szCs w:val="18"/>
        </w:rPr>
        <w:t xml:space="preserve">, </w:t>
      </w:r>
      <w:r>
        <w:rPr>
          <w:rFonts w:ascii="Century Gothic" w:eastAsia="Arial" w:hAnsi="Century Gothic" w:cs="Arial"/>
          <w:sz w:val="18"/>
          <w:szCs w:val="18"/>
        </w:rPr>
        <w:t xml:space="preserve">Septiembre de 2019, </w:t>
      </w:r>
      <w:r w:rsidRPr="00A170A3">
        <w:rPr>
          <w:rFonts w:ascii="Century Gothic" w:eastAsia="Arial" w:hAnsi="Century Gothic" w:cs="Arial"/>
          <w:sz w:val="18"/>
          <w:szCs w:val="18"/>
        </w:rPr>
        <w:t xml:space="preserve">Tomo </w:t>
      </w:r>
      <w:r>
        <w:rPr>
          <w:rFonts w:ascii="Century Gothic" w:eastAsia="Arial" w:hAnsi="Century Gothic" w:cs="Arial"/>
          <w:sz w:val="18"/>
          <w:szCs w:val="18"/>
        </w:rPr>
        <w:t>II</w:t>
      </w:r>
      <w:r w:rsidRPr="00A170A3">
        <w:rPr>
          <w:rFonts w:ascii="Century Gothic" w:eastAsia="Arial" w:hAnsi="Century Gothic" w:cs="Arial"/>
          <w:sz w:val="18"/>
          <w:szCs w:val="18"/>
        </w:rPr>
        <w:t xml:space="preserve">I, página </w:t>
      </w:r>
      <w:r>
        <w:rPr>
          <w:rFonts w:ascii="Century Gothic" w:eastAsia="Arial" w:hAnsi="Century Gothic" w:cs="Arial"/>
          <w:sz w:val="18"/>
          <w:szCs w:val="18"/>
        </w:rPr>
        <w:t>2199</w:t>
      </w:r>
      <w:r w:rsidRPr="00A170A3">
        <w:rPr>
          <w:rFonts w:ascii="Century Gothic" w:eastAsia="Arial" w:hAnsi="Century Gothic" w:cs="Arial"/>
          <w:sz w:val="18"/>
          <w:szCs w:val="18"/>
        </w:rPr>
        <w:t>, Tipo: </w:t>
      </w:r>
      <w:r>
        <w:rPr>
          <w:rFonts w:ascii="Century Gothic" w:eastAsia="Arial" w:hAnsi="Century Gothic" w:cs="Arial"/>
          <w:sz w:val="18"/>
          <w:szCs w:val="18"/>
        </w:rPr>
        <w:t>Aislada.</w:t>
      </w:r>
    </w:p>
  </w:footnote>
  <w:footnote w:id="30">
    <w:p w:rsidR="0054425C" w:rsidRDefault="0054425C" w:rsidP="0054425C">
      <w:pPr>
        <w:pStyle w:val="Textonotapie"/>
        <w:jc w:val="both"/>
      </w:pPr>
      <w:r>
        <w:rPr>
          <w:rStyle w:val="Refdenotaalpie"/>
        </w:rPr>
        <w:footnoteRef/>
      </w:r>
      <w:r w:rsidRPr="00BE0E15">
        <w:t xml:space="preserve"> </w:t>
      </w:r>
      <w:r w:rsidRPr="002D0CD7">
        <w:rPr>
          <w:rFonts w:ascii="Century Gothic" w:hAnsi="Century Gothic"/>
          <w:sz w:val="18"/>
        </w:rPr>
        <w:t>DERECHO AL LIBRE DESARROLLO DE LA PERSONALIDAD. SU DIMENSIÓN EXTERNA E INTERNA.</w:t>
      </w:r>
      <w:r w:rsidRPr="002D0CD7">
        <w:rPr>
          <w:rFonts w:ascii="Century Gothic" w:hAnsi="Century Gothic"/>
          <w:b/>
          <w:bCs/>
          <w:color w:val="212529"/>
          <w:sz w:val="22"/>
          <w:szCs w:val="23"/>
          <w:shd w:val="clear" w:color="auto" w:fill="FFFFFF"/>
        </w:rPr>
        <w:t xml:space="preserve"> </w:t>
      </w:r>
      <w:r w:rsidRPr="002D0CD7">
        <w:rPr>
          <w:rFonts w:ascii="Century Gothic" w:hAnsi="Century Gothic"/>
          <w:b/>
          <w:bCs/>
          <w:sz w:val="18"/>
        </w:rPr>
        <w:t>Tesis: </w:t>
      </w:r>
      <w:r w:rsidRPr="002D0CD7">
        <w:rPr>
          <w:rFonts w:ascii="Century Gothic" w:hAnsi="Century Gothic"/>
          <w:sz w:val="18"/>
        </w:rPr>
        <w:t>1a./J. 4/2019 (10a.) Décima época. página 491. Registro digital: 2019357.</w:t>
      </w:r>
      <w:r w:rsidRPr="002D0CD7">
        <w:rPr>
          <w:sz w:val="18"/>
        </w:rPr>
        <w:t xml:space="preserve"> </w:t>
      </w:r>
    </w:p>
  </w:footnote>
  <w:footnote w:id="31">
    <w:p w:rsidR="0054425C" w:rsidRPr="0018302E" w:rsidRDefault="0054425C" w:rsidP="0054425C">
      <w:pPr>
        <w:pStyle w:val="Textonotapie"/>
        <w:jc w:val="both"/>
      </w:pPr>
      <w:r w:rsidRPr="0018302E">
        <w:rPr>
          <w:rStyle w:val="Refdenotaalpie"/>
        </w:rPr>
        <w:footnoteRef/>
      </w:r>
      <w:r w:rsidRPr="0018302E">
        <w:t xml:space="preserve"> </w:t>
      </w:r>
      <w:r w:rsidRPr="001A16BF">
        <w:rPr>
          <w:rFonts w:ascii="Century Gothic" w:hAnsi="Century Gothic"/>
          <w:sz w:val="18"/>
        </w:rPr>
        <w:t>CIDH, Relatoría Especial para la Libertad de Expresión. Marco jurídico interamericano sobre la libertad de expresión. OEA/Ser.L/V/II. CIDH/RELE/INF.2/09, 30 diciembre 2009, párr. 68.</w:t>
      </w:r>
    </w:p>
  </w:footnote>
  <w:footnote w:id="32">
    <w:p w:rsidR="0054425C" w:rsidRPr="007252C5" w:rsidRDefault="0054425C" w:rsidP="0054425C">
      <w:pPr>
        <w:pStyle w:val="Textonotapie"/>
        <w:jc w:val="both"/>
        <w:rPr>
          <w:rFonts w:ascii="Century Gothic" w:hAnsi="Century Gothic"/>
          <w:sz w:val="18"/>
        </w:rPr>
      </w:pPr>
      <w:r w:rsidRPr="0018302E">
        <w:rPr>
          <w:rStyle w:val="Refdenotaalpie"/>
        </w:rPr>
        <w:footnoteRef/>
      </w:r>
      <w:r w:rsidRPr="0018302E">
        <w:t xml:space="preserve"> </w:t>
      </w:r>
      <w:r w:rsidRPr="007252C5">
        <w:rPr>
          <w:rFonts w:ascii="Century Gothic" w:hAnsi="Century Gothic"/>
          <w:sz w:val="18"/>
        </w:rPr>
        <w:t>Véase la A.G. Observación general 27 del Comité sobre el artículo 12. 55th sesión. Sup. No. 40. vol. I, anexo VI, secc. A.</w:t>
      </w:r>
    </w:p>
  </w:footnote>
  <w:footnote w:id="33">
    <w:p w:rsidR="0054425C" w:rsidRPr="0018302E" w:rsidRDefault="0054425C" w:rsidP="0054425C">
      <w:pPr>
        <w:pStyle w:val="Textonotapie"/>
        <w:jc w:val="both"/>
      </w:pPr>
      <w:r w:rsidRPr="0018302E">
        <w:rPr>
          <w:rStyle w:val="Refdenotaalpie"/>
        </w:rPr>
        <w:footnoteRef/>
      </w:r>
      <w:r w:rsidRPr="0018302E">
        <w:t xml:space="preserve"> </w:t>
      </w:r>
      <w:r w:rsidRPr="007252C5">
        <w:rPr>
          <w:rFonts w:ascii="Century Gothic" w:hAnsi="Century Gothic"/>
          <w:sz w:val="18"/>
        </w:rPr>
        <w:t>Véase la comunicación 1022/2001, Velichkin c. Belarús, dictamen aprobado el 20 de octubre de 2005; Naciones Unidas. Comité de Derechos Humanos. Observación General 34 – Artículo 19 del Pacto Internacional de Derechos Civiles y Políticos: Libertad de opinión y libertad de expresión. CCPR/C/GC/34 (11 a 29 de julio de 2011), párrs. 21-22.</w:t>
      </w:r>
    </w:p>
  </w:footnote>
  <w:footnote w:id="34">
    <w:p w:rsidR="0054425C" w:rsidRPr="0018302E" w:rsidRDefault="0054425C" w:rsidP="0054425C">
      <w:pPr>
        <w:pStyle w:val="Textonotapie"/>
      </w:pPr>
      <w:r w:rsidRPr="0018302E">
        <w:rPr>
          <w:rStyle w:val="Refdenotaalpie"/>
        </w:rPr>
        <w:footnoteRef/>
      </w:r>
      <w:r w:rsidRPr="0018302E">
        <w:t xml:space="preserve"> </w:t>
      </w:r>
      <w:r w:rsidRPr="007252C5">
        <w:rPr>
          <w:rFonts w:ascii="Century Gothic" w:hAnsi="Century Gothic"/>
          <w:sz w:val="18"/>
        </w:rPr>
        <w:t>Registro digital: 2001680 Instancia: Primera Sala Décima Época Materias(s): Constitucional Tesis: 1a. CLXXXVII/2012 (10a.) Fuente: Semanario Judicial de la Federación y su Gaceta. Libro XII, Septiembre de 2012, Tomo 1, página 512 Tipo: Aislada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25C" w:rsidRDefault="0054425C">
    <w:pPr>
      <w:pStyle w:val="Encabezado"/>
    </w:pPr>
    <w:r>
      <w:rPr>
        <w:noProof/>
        <w14:ligatures w14:val="standardContextual"/>
      </w:rPr>
      <w:drawing>
        <wp:anchor distT="0" distB="0" distL="114300" distR="114300" simplePos="0" relativeHeight="251659264" behindDoc="0" locked="0" layoutInCell="1" allowOverlap="1">
          <wp:simplePos x="0" y="0"/>
          <wp:positionH relativeFrom="column">
            <wp:posOffset>4709685</wp:posOffset>
          </wp:positionH>
          <wp:positionV relativeFrom="paragraph">
            <wp:posOffset>-47625</wp:posOffset>
          </wp:positionV>
          <wp:extent cx="1188720" cy="668020"/>
          <wp:effectExtent l="0" t="0" r="5080" b="0"/>
          <wp:wrapThrough wrapText="bothSides">
            <wp:wrapPolygon edited="0">
              <wp:start x="5077" y="2875"/>
              <wp:lineTo x="1385" y="7802"/>
              <wp:lineTo x="0" y="9856"/>
              <wp:lineTo x="0" y="16426"/>
              <wp:lineTo x="7615" y="16837"/>
              <wp:lineTo x="8077" y="18479"/>
              <wp:lineTo x="8769" y="19300"/>
              <wp:lineTo x="10385" y="19300"/>
              <wp:lineTo x="21462" y="16837"/>
              <wp:lineTo x="21462" y="11909"/>
              <wp:lineTo x="16385" y="2875"/>
              <wp:lineTo x="5077" y="2875"/>
            </wp:wrapPolygon>
          </wp:wrapThrough>
          <wp:docPr id="19440806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80657" name="Imagen 1944080657"/>
                  <pic:cNvPicPr/>
                </pic:nvPicPr>
                <pic:blipFill>
                  <a:blip r:embed="rId1">
                    <a:extLst>
                      <a:ext uri="{28A0092B-C50C-407E-A947-70E740481C1C}">
                        <a14:useLocalDpi xmlns:a14="http://schemas.microsoft.com/office/drawing/2010/main" val="0"/>
                      </a:ext>
                    </a:extLst>
                  </a:blip>
                  <a:stretch>
                    <a:fillRect/>
                  </a:stretch>
                </pic:blipFill>
                <pic:spPr>
                  <a:xfrm>
                    <a:off x="0" y="0"/>
                    <a:ext cx="1188720" cy="66802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0" behindDoc="0" locked="0" layoutInCell="1" allowOverlap="1">
          <wp:simplePos x="0" y="0"/>
          <wp:positionH relativeFrom="column">
            <wp:posOffset>-439945</wp:posOffset>
          </wp:positionH>
          <wp:positionV relativeFrom="paragraph">
            <wp:posOffset>0</wp:posOffset>
          </wp:positionV>
          <wp:extent cx="1498790" cy="594348"/>
          <wp:effectExtent l="0" t="0" r="0" b="3175"/>
          <wp:wrapThrough wrapText="bothSides">
            <wp:wrapPolygon edited="0">
              <wp:start x="8237" y="0"/>
              <wp:lineTo x="3295" y="462"/>
              <wp:lineTo x="0" y="3234"/>
              <wp:lineTo x="0" y="13861"/>
              <wp:lineTo x="183" y="18481"/>
              <wp:lineTo x="3295" y="20329"/>
              <wp:lineTo x="8237" y="21253"/>
              <wp:lineTo x="9519" y="21253"/>
              <wp:lineTo x="17756" y="20329"/>
              <wp:lineTo x="19769" y="19405"/>
              <wp:lineTo x="19037" y="15247"/>
              <wp:lineTo x="21417" y="9703"/>
              <wp:lineTo x="21417" y="6930"/>
              <wp:lineTo x="18305" y="0"/>
              <wp:lineTo x="8237" y="0"/>
            </wp:wrapPolygon>
          </wp:wrapThrough>
          <wp:docPr id="8498109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10905" name="Imagen 849810905"/>
                  <pic:cNvPicPr/>
                </pic:nvPicPr>
                <pic:blipFill>
                  <a:blip r:embed="rId2">
                    <a:extLst>
                      <a:ext uri="{28A0092B-C50C-407E-A947-70E740481C1C}">
                        <a14:useLocalDpi xmlns:a14="http://schemas.microsoft.com/office/drawing/2010/main" val="0"/>
                      </a:ext>
                    </a:extLst>
                  </a:blip>
                  <a:stretch>
                    <a:fillRect/>
                  </a:stretch>
                </pic:blipFill>
                <pic:spPr>
                  <a:xfrm>
                    <a:off x="0" y="0"/>
                    <a:ext cx="1498790" cy="5943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14C"/>
    <w:multiLevelType w:val="hybridMultilevel"/>
    <w:tmpl w:val="CED663F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02D76"/>
    <w:multiLevelType w:val="hybridMultilevel"/>
    <w:tmpl w:val="BEE4BF34"/>
    <w:lvl w:ilvl="0" w:tplc="803CFB78">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278FA"/>
    <w:multiLevelType w:val="hybridMultilevel"/>
    <w:tmpl w:val="0BAC0506"/>
    <w:lvl w:ilvl="0" w:tplc="080A000F">
      <w:start w:val="5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C3EA1"/>
    <w:multiLevelType w:val="hybridMultilevel"/>
    <w:tmpl w:val="D4569C4C"/>
    <w:lvl w:ilvl="0" w:tplc="080A0001">
      <w:start w:val="1"/>
      <w:numFmt w:val="bullet"/>
      <w:lvlText w:val=""/>
      <w:lvlJc w:val="left"/>
      <w:pPr>
        <w:ind w:left="2863" w:hanging="360"/>
      </w:pPr>
      <w:rPr>
        <w:rFonts w:ascii="Symbol" w:hAnsi="Symbol" w:hint="default"/>
      </w:rPr>
    </w:lvl>
    <w:lvl w:ilvl="1" w:tplc="080A0003" w:tentative="1">
      <w:start w:val="1"/>
      <w:numFmt w:val="bullet"/>
      <w:lvlText w:val="o"/>
      <w:lvlJc w:val="left"/>
      <w:pPr>
        <w:ind w:left="3583" w:hanging="360"/>
      </w:pPr>
      <w:rPr>
        <w:rFonts w:ascii="Courier New" w:hAnsi="Courier New" w:cs="Courier New" w:hint="default"/>
      </w:rPr>
    </w:lvl>
    <w:lvl w:ilvl="2" w:tplc="080A0005" w:tentative="1">
      <w:start w:val="1"/>
      <w:numFmt w:val="bullet"/>
      <w:lvlText w:val=""/>
      <w:lvlJc w:val="left"/>
      <w:pPr>
        <w:ind w:left="4303" w:hanging="360"/>
      </w:pPr>
      <w:rPr>
        <w:rFonts w:ascii="Wingdings" w:hAnsi="Wingdings" w:hint="default"/>
      </w:rPr>
    </w:lvl>
    <w:lvl w:ilvl="3" w:tplc="080A0001" w:tentative="1">
      <w:start w:val="1"/>
      <w:numFmt w:val="bullet"/>
      <w:lvlText w:val=""/>
      <w:lvlJc w:val="left"/>
      <w:pPr>
        <w:ind w:left="5023" w:hanging="360"/>
      </w:pPr>
      <w:rPr>
        <w:rFonts w:ascii="Symbol" w:hAnsi="Symbol" w:hint="default"/>
      </w:rPr>
    </w:lvl>
    <w:lvl w:ilvl="4" w:tplc="080A0003" w:tentative="1">
      <w:start w:val="1"/>
      <w:numFmt w:val="bullet"/>
      <w:lvlText w:val="o"/>
      <w:lvlJc w:val="left"/>
      <w:pPr>
        <w:ind w:left="5743" w:hanging="360"/>
      </w:pPr>
      <w:rPr>
        <w:rFonts w:ascii="Courier New" w:hAnsi="Courier New" w:cs="Courier New" w:hint="default"/>
      </w:rPr>
    </w:lvl>
    <w:lvl w:ilvl="5" w:tplc="080A0005" w:tentative="1">
      <w:start w:val="1"/>
      <w:numFmt w:val="bullet"/>
      <w:lvlText w:val=""/>
      <w:lvlJc w:val="left"/>
      <w:pPr>
        <w:ind w:left="6463" w:hanging="360"/>
      </w:pPr>
      <w:rPr>
        <w:rFonts w:ascii="Wingdings" w:hAnsi="Wingdings" w:hint="default"/>
      </w:rPr>
    </w:lvl>
    <w:lvl w:ilvl="6" w:tplc="080A0001" w:tentative="1">
      <w:start w:val="1"/>
      <w:numFmt w:val="bullet"/>
      <w:lvlText w:val=""/>
      <w:lvlJc w:val="left"/>
      <w:pPr>
        <w:ind w:left="7183" w:hanging="360"/>
      </w:pPr>
      <w:rPr>
        <w:rFonts w:ascii="Symbol" w:hAnsi="Symbol" w:hint="default"/>
      </w:rPr>
    </w:lvl>
    <w:lvl w:ilvl="7" w:tplc="080A0003" w:tentative="1">
      <w:start w:val="1"/>
      <w:numFmt w:val="bullet"/>
      <w:lvlText w:val="o"/>
      <w:lvlJc w:val="left"/>
      <w:pPr>
        <w:ind w:left="7903" w:hanging="360"/>
      </w:pPr>
      <w:rPr>
        <w:rFonts w:ascii="Courier New" w:hAnsi="Courier New" w:cs="Courier New" w:hint="default"/>
      </w:rPr>
    </w:lvl>
    <w:lvl w:ilvl="8" w:tplc="080A0005" w:tentative="1">
      <w:start w:val="1"/>
      <w:numFmt w:val="bullet"/>
      <w:lvlText w:val=""/>
      <w:lvlJc w:val="left"/>
      <w:pPr>
        <w:ind w:left="8623" w:hanging="360"/>
      </w:pPr>
      <w:rPr>
        <w:rFonts w:ascii="Wingdings" w:hAnsi="Wingdings" w:hint="default"/>
      </w:rPr>
    </w:lvl>
  </w:abstractNum>
  <w:abstractNum w:abstractNumId="4" w15:restartNumberingAfterBreak="0">
    <w:nsid w:val="0F957770"/>
    <w:multiLevelType w:val="hybridMultilevel"/>
    <w:tmpl w:val="D70224E8"/>
    <w:lvl w:ilvl="0" w:tplc="B1188A1C">
      <w:start w:val="1"/>
      <w:numFmt w:val="lowerLetter"/>
      <w:lvlText w:val="%1)"/>
      <w:lvlJc w:val="left"/>
      <w:pPr>
        <w:ind w:left="371" w:hanging="360"/>
      </w:pPr>
      <w:rPr>
        <w:rFonts w:hint="default"/>
      </w:rPr>
    </w:lvl>
    <w:lvl w:ilvl="1" w:tplc="080A0019" w:tentative="1">
      <w:start w:val="1"/>
      <w:numFmt w:val="lowerLetter"/>
      <w:lvlText w:val="%2."/>
      <w:lvlJc w:val="left"/>
      <w:pPr>
        <w:ind w:left="1091" w:hanging="360"/>
      </w:pPr>
    </w:lvl>
    <w:lvl w:ilvl="2" w:tplc="080A001B" w:tentative="1">
      <w:start w:val="1"/>
      <w:numFmt w:val="lowerRoman"/>
      <w:lvlText w:val="%3."/>
      <w:lvlJc w:val="right"/>
      <w:pPr>
        <w:ind w:left="1811" w:hanging="180"/>
      </w:pPr>
    </w:lvl>
    <w:lvl w:ilvl="3" w:tplc="080A000F" w:tentative="1">
      <w:start w:val="1"/>
      <w:numFmt w:val="decimal"/>
      <w:lvlText w:val="%4."/>
      <w:lvlJc w:val="left"/>
      <w:pPr>
        <w:ind w:left="2531" w:hanging="360"/>
      </w:pPr>
    </w:lvl>
    <w:lvl w:ilvl="4" w:tplc="080A0019" w:tentative="1">
      <w:start w:val="1"/>
      <w:numFmt w:val="lowerLetter"/>
      <w:lvlText w:val="%5."/>
      <w:lvlJc w:val="left"/>
      <w:pPr>
        <w:ind w:left="3251" w:hanging="360"/>
      </w:pPr>
    </w:lvl>
    <w:lvl w:ilvl="5" w:tplc="080A001B" w:tentative="1">
      <w:start w:val="1"/>
      <w:numFmt w:val="lowerRoman"/>
      <w:lvlText w:val="%6."/>
      <w:lvlJc w:val="right"/>
      <w:pPr>
        <w:ind w:left="3971" w:hanging="180"/>
      </w:pPr>
    </w:lvl>
    <w:lvl w:ilvl="6" w:tplc="080A000F" w:tentative="1">
      <w:start w:val="1"/>
      <w:numFmt w:val="decimal"/>
      <w:lvlText w:val="%7."/>
      <w:lvlJc w:val="left"/>
      <w:pPr>
        <w:ind w:left="4691" w:hanging="360"/>
      </w:pPr>
    </w:lvl>
    <w:lvl w:ilvl="7" w:tplc="080A0019" w:tentative="1">
      <w:start w:val="1"/>
      <w:numFmt w:val="lowerLetter"/>
      <w:lvlText w:val="%8."/>
      <w:lvlJc w:val="left"/>
      <w:pPr>
        <w:ind w:left="5411" w:hanging="360"/>
      </w:pPr>
    </w:lvl>
    <w:lvl w:ilvl="8" w:tplc="080A001B" w:tentative="1">
      <w:start w:val="1"/>
      <w:numFmt w:val="lowerRoman"/>
      <w:lvlText w:val="%9."/>
      <w:lvlJc w:val="right"/>
      <w:pPr>
        <w:ind w:left="6131" w:hanging="180"/>
      </w:pPr>
    </w:lvl>
  </w:abstractNum>
  <w:abstractNum w:abstractNumId="5" w15:restartNumberingAfterBreak="0">
    <w:nsid w:val="11A652B5"/>
    <w:multiLevelType w:val="hybridMultilevel"/>
    <w:tmpl w:val="CAD29348"/>
    <w:lvl w:ilvl="0" w:tplc="D466E958">
      <w:start w:val="1"/>
      <w:numFmt w:val="decimal"/>
      <w:lvlText w:val="%1."/>
      <w:lvlJc w:val="left"/>
      <w:pPr>
        <w:ind w:left="2143" w:hanging="360"/>
      </w:pPr>
      <w:rPr>
        <w:rFonts w:hint="default"/>
        <w:b/>
      </w:rPr>
    </w:lvl>
    <w:lvl w:ilvl="1" w:tplc="080A0003">
      <w:start w:val="1"/>
      <w:numFmt w:val="bullet"/>
      <w:lvlText w:val="o"/>
      <w:lvlJc w:val="left"/>
      <w:pPr>
        <w:ind w:left="2863" w:hanging="360"/>
      </w:pPr>
      <w:rPr>
        <w:rFonts w:ascii="Courier New" w:hAnsi="Courier New" w:cs="Courier New" w:hint="default"/>
      </w:rPr>
    </w:lvl>
    <w:lvl w:ilvl="2" w:tplc="080A0005" w:tentative="1">
      <w:start w:val="1"/>
      <w:numFmt w:val="bullet"/>
      <w:lvlText w:val=""/>
      <w:lvlJc w:val="left"/>
      <w:pPr>
        <w:ind w:left="3583" w:hanging="360"/>
      </w:pPr>
      <w:rPr>
        <w:rFonts w:ascii="Wingdings" w:hAnsi="Wingdings" w:hint="default"/>
      </w:rPr>
    </w:lvl>
    <w:lvl w:ilvl="3" w:tplc="080A0001" w:tentative="1">
      <w:start w:val="1"/>
      <w:numFmt w:val="bullet"/>
      <w:lvlText w:val=""/>
      <w:lvlJc w:val="left"/>
      <w:pPr>
        <w:ind w:left="4303" w:hanging="360"/>
      </w:pPr>
      <w:rPr>
        <w:rFonts w:ascii="Symbol" w:hAnsi="Symbol" w:hint="default"/>
      </w:rPr>
    </w:lvl>
    <w:lvl w:ilvl="4" w:tplc="080A0003" w:tentative="1">
      <w:start w:val="1"/>
      <w:numFmt w:val="bullet"/>
      <w:lvlText w:val="o"/>
      <w:lvlJc w:val="left"/>
      <w:pPr>
        <w:ind w:left="5023" w:hanging="360"/>
      </w:pPr>
      <w:rPr>
        <w:rFonts w:ascii="Courier New" w:hAnsi="Courier New" w:cs="Courier New" w:hint="default"/>
      </w:rPr>
    </w:lvl>
    <w:lvl w:ilvl="5" w:tplc="080A0005" w:tentative="1">
      <w:start w:val="1"/>
      <w:numFmt w:val="bullet"/>
      <w:lvlText w:val=""/>
      <w:lvlJc w:val="left"/>
      <w:pPr>
        <w:ind w:left="5743" w:hanging="360"/>
      </w:pPr>
      <w:rPr>
        <w:rFonts w:ascii="Wingdings" w:hAnsi="Wingdings" w:hint="default"/>
      </w:rPr>
    </w:lvl>
    <w:lvl w:ilvl="6" w:tplc="080A0001" w:tentative="1">
      <w:start w:val="1"/>
      <w:numFmt w:val="bullet"/>
      <w:lvlText w:val=""/>
      <w:lvlJc w:val="left"/>
      <w:pPr>
        <w:ind w:left="6463" w:hanging="360"/>
      </w:pPr>
      <w:rPr>
        <w:rFonts w:ascii="Symbol" w:hAnsi="Symbol" w:hint="default"/>
      </w:rPr>
    </w:lvl>
    <w:lvl w:ilvl="7" w:tplc="080A0003" w:tentative="1">
      <w:start w:val="1"/>
      <w:numFmt w:val="bullet"/>
      <w:lvlText w:val="o"/>
      <w:lvlJc w:val="left"/>
      <w:pPr>
        <w:ind w:left="7183" w:hanging="360"/>
      </w:pPr>
      <w:rPr>
        <w:rFonts w:ascii="Courier New" w:hAnsi="Courier New" w:cs="Courier New" w:hint="default"/>
      </w:rPr>
    </w:lvl>
    <w:lvl w:ilvl="8" w:tplc="080A0005" w:tentative="1">
      <w:start w:val="1"/>
      <w:numFmt w:val="bullet"/>
      <w:lvlText w:val=""/>
      <w:lvlJc w:val="left"/>
      <w:pPr>
        <w:ind w:left="7903" w:hanging="360"/>
      </w:pPr>
      <w:rPr>
        <w:rFonts w:ascii="Wingdings" w:hAnsi="Wingdings" w:hint="default"/>
      </w:rPr>
    </w:lvl>
  </w:abstractNum>
  <w:abstractNum w:abstractNumId="6" w15:restartNumberingAfterBreak="0">
    <w:nsid w:val="24230A72"/>
    <w:multiLevelType w:val="hybridMultilevel"/>
    <w:tmpl w:val="6DCEFBA2"/>
    <w:lvl w:ilvl="0" w:tplc="EC70347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5CE02EC"/>
    <w:multiLevelType w:val="hybridMultilevel"/>
    <w:tmpl w:val="E53CE71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711FF9"/>
    <w:multiLevelType w:val="hybridMultilevel"/>
    <w:tmpl w:val="87DA3A26"/>
    <w:lvl w:ilvl="0" w:tplc="D360AAFA">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C0149"/>
    <w:multiLevelType w:val="hybridMultilevel"/>
    <w:tmpl w:val="6FD01874"/>
    <w:lvl w:ilvl="0" w:tplc="265E33F0">
      <w:start w:val="1"/>
      <w:numFmt w:val="decimal"/>
      <w:lvlText w:val="%1."/>
      <w:lvlJc w:val="left"/>
      <w:pPr>
        <w:ind w:left="720" w:hanging="360"/>
      </w:pPr>
      <w:rPr>
        <w:rFonts w:hint="default"/>
        <w:b w:val="0"/>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7025F9"/>
    <w:multiLevelType w:val="hybridMultilevel"/>
    <w:tmpl w:val="770C64B6"/>
    <w:lvl w:ilvl="0" w:tplc="F95CEA6A">
      <w:start w:val="1"/>
      <w:numFmt w:val="decimal"/>
      <w:lvlText w:val="%1."/>
      <w:lvlJc w:val="left"/>
      <w:pPr>
        <w:ind w:left="1080" w:hanging="360"/>
      </w:pPr>
      <w:rPr>
        <w:rFonts w:hint="default"/>
        <w:b/>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F5C2110"/>
    <w:multiLevelType w:val="hybridMultilevel"/>
    <w:tmpl w:val="03BED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AF49C8"/>
    <w:multiLevelType w:val="hybridMultilevel"/>
    <w:tmpl w:val="F8C41062"/>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0F137B"/>
    <w:multiLevelType w:val="hybridMultilevel"/>
    <w:tmpl w:val="8B1AE34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47054"/>
    <w:multiLevelType w:val="hybridMultilevel"/>
    <w:tmpl w:val="2F3EAF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E75791"/>
    <w:multiLevelType w:val="hybridMultilevel"/>
    <w:tmpl w:val="F0C8B97C"/>
    <w:lvl w:ilvl="0" w:tplc="160C234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5300ACE"/>
    <w:multiLevelType w:val="hybridMultilevel"/>
    <w:tmpl w:val="8F6E0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9F1F7A"/>
    <w:multiLevelType w:val="hybridMultilevel"/>
    <w:tmpl w:val="A69298D8"/>
    <w:lvl w:ilvl="0" w:tplc="D360AAFA">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5B239C"/>
    <w:multiLevelType w:val="hybridMultilevel"/>
    <w:tmpl w:val="89DC48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8A2E02"/>
    <w:multiLevelType w:val="hybridMultilevel"/>
    <w:tmpl w:val="6AD4B612"/>
    <w:lvl w:ilvl="0" w:tplc="501EFB02">
      <w:start w:val="1"/>
      <w:numFmt w:val="decimal"/>
      <w:lvlText w:val="%1."/>
      <w:lvlJc w:val="left"/>
      <w:pPr>
        <w:ind w:left="360" w:hanging="360"/>
      </w:pPr>
      <w:rPr>
        <w:rFonts w:ascii="Arial" w:eastAsia="Calibri" w:hAnsi="Arial" w:cs="Arial"/>
        <w:b w:val="0"/>
        <w:bCs w:val="0"/>
        <w:i w:val="0"/>
        <w:color w:val="auto"/>
        <w:sz w:val="26"/>
        <w:szCs w:val="26"/>
      </w:rPr>
    </w:lvl>
    <w:lvl w:ilvl="1" w:tplc="080A0013">
      <w:start w:val="1"/>
      <w:numFmt w:val="upperRoman"/>
      <w:lvlText w:val="%2."/>
      <w:lvlJc w:val="right"/>
      <w:pPr>
        <w:ind w:left="1440" w:hanging="360"/>
      </w:pPr>
      <w:rPr>
        <w:rFonts w:hint="default"/>
      </w:rPr>
    </w:lvl>
    <w:lvl w:ilvl="2" w:tplc="0CC06902">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70224F"/>
    <w:multiLevelType w:val="hybridMultilevel"/>
    <w:tmpl w:val="DEAC25D4"/>
    <w:lvl w:ilvl="0" w:tplc="D360AAFA">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BC2210"/>
    <w:multiLevelType w:val="hybridMultilevel"/>
    <w:tmpl w:val="9A5E8010"/>
    <w:lvl w:ilvl="0" w:tplc="6F00DAE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6EB2BDD"/>
    <w:multiLevelType w:val="hybridMultilevel"/>
    <w:tmpl w:val="DE18EE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1B67B0"/>
    <w:multiLevelType w:val="hybridMultilevel"/>
    <w:tmpl w:val="0EB0BE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F11F8B"/>
    <w:multiLevelType w:val="hybridMultilevel"/>
    <w:tmpl w:val="AA006C5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D83A37"/>
    <w:multiLevelType w:val="hybridMultilevel"/>
    <w:tmpl w:val="3BCA0F88"/>
    <w:lvl w:ilvl="0" w:tplc="4C7A50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1463D1"/>
    <w:multiLevelType w:val="hybridMultilevel"/>
    <w:tmpl w:val="12D4C470"/>
    <w:lvl w:ilvl="0" w:tplc="080A0015">
      <w:start w:val="1"/>
      <w:numFmt w:val="upperLetter"/>
      <w:lvlText w:val="%1."/>
      <w:lvlJc w:val="left"/>
      <w:pPr>
        <w:ind w:left="1423" w:hanging="360"/>
      </w:pPr>
    </w:lvl>
    <w:lvl w:ilvl="1" w:tplc="080A0019" w:tentative="1">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27" w15:restartNumberingAfterBreak="0">
    <w:nsid w:val="671972C4"/>
    <w:multiLevelType w:val="hybridMultilevel"/>
    <w:tmpl w:val="B1AC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350822"/>
    <w:multiLevelType w:val="hybridMultilevel"/>
    <w:tmpl w:val="694E4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2A1057"/>
    <w:multiLevelType w:val="hybridMultilevel"/>
    <w:tmpl w:val="05B8B42A"/>
    <w:lvl w:ilvl="0" w:tplc="D360AAFA">
      <w:start w:val="1"/>
      <w:numFmt w:val="low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22C498F"/>
    <w:multiLevelType w:val="hybridMultilevel"/>
    <w:tmpl w:val="60040B4A"/>
    <w:lvl w:ilvl="0" w:tplc="84B0E61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6514013"/>
    <w:multiLevelType w:val="hybridMultilevel"/>
    <w:tmpl w:val="9E42E17C"/>
    <w:lvl w:ilvl="0" w:tplc="D360AAFA">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E4668E"/>
    <w:multiLevelType w:val="hybridMultilevel"/>
    <w:tmpl w:val="1B6C42C6"/>
    <w:lvl w:ilvl="0" w:tplc="19BA7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BB342C3"/>
    <w:multiLevelType w:val="hybridMultilevel"/>
    <w:tmpl w:val="FA8687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905ED0"/>
    <w:multiLevelType w:val="hybridMultilevel"/>
    <w:tmpl w:val="C46CE744"/>
    <w:lvl w:ilvl="0" w:tplc="D360AAFA">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8722C6"/>
    <w:multiLevelType w:val="multilevel"/>
    <w:tmpl w:val="7334F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F103A4"/>
    <w:multiLevelType w:val="hybridMultilevel"/>
    <w:tmpl w:val="335CB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2453385">
    <w:abstractNumId w:val="14"/>
  </w:num>
  <w:num w:numId="2" w16cid:durableId="1791440215">
    <w:abstractNumId w:val="34"/>
  </w:num>
  <w:num w:numId="3" w16cid:durableId="472794688">
    <w:abstractNumId w:val="4"/>
  </w:num>
  <w:num w:numId="4" w16cid:durableId="1355499688">
    <w:abstractNumId w:val="25"/>
  </w:num>
  <w:num w:numId="5" w16cid:durableId="822965202">
    <w:abstractNumId w:val="18"/>
  </w:num>
  <w:num w:numId="6" w16cid:durableId="1165513625">
    <w:abstractNumId w:val="21"/>
  </w:num>
  <w:num w:numId="7" w16cid:durableId="2092043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072968">
    <w:abstractNumId w:val="7"/>
  </w:num>
  <w:num w:numId="9" w16cid:durableId="1787574973">
    <w:abstractNumId w:val="26"/>
  </w:num>
  <w:num w:numId="10" w16cid:durableId="681585267">
    <w:abstractNumId w:val="5"/>
  </w:num>
  <w:num w:numId="11" w16cid:durableId="1828471210">
    <w:abstractNumId w:val="27"/>
  </w:num>
  <w:num w:numId="12" w16cid:durableId="1225602198">
    <w:abstractNumId w:val="3"/>
  </w:num>
  <w:num w:numId="13" w16cid:durableId="394426941">
    <w:abstractNumId w:val="24"/>
  </w:num>
  <w:num w:numId="14" w16cid:durableId="1124739508">
    <w:abstractNumId w:val="0"/>
  </w:num>
  <w:num w:numId="15" w16cid:durableId="1328245007">
    <w:abstractNumId w:val="29"/>
  </w:num>
  <w:num w:numId="16" w16cid:durableId="503862641">
    <w:abstractNumId w:val="17"/>
  </w:num>
  <w:num w:numId="17" w16cid:durableId="664548207">
    <w:abstractNumId w:val="20"/>
  </w:num>
  <w:num w:numId="18" w16cid:durableId="386225115">
    <w:abstractNumId w:val="31"/>
  </w:num>
  <w:num w:numId="19" w16cid:durableId="1322348288">
    <w:abstractNumId w:val="8"/>
  </w:num>
  <w:num w:numId="20" w16cid:durableId="1451707737">
    <w:abstractNumId w:val="35"/>
  </w:num>
  <w:num w:numId="21" w16cid:durableId="829373768">
    <w:abstractNumId w:val="28"/>
  </w:num>
  <w:num w:numId="22" w16cid:durableId="2095973468">
    <w:abstractNumId w:val="1"/>
  </w:num>
  <w:num w:numId="23" w16cid:durableId="1231112103">
    <w:abstractNumId w:val="10"/>
  </w:num>
  <w:num w:numId="24" w16cid:durableId="114831246">
    <w:abstractNumId w:val="9"/>
  </w:num>
  <w:num w:numId="25" w16cid:durableId="956527226">
    <w:abstractNumId w:val="2"/>
  </w:num>
  <w:num w:numId="26" w16cid:durableId="386075177">
    <w:abstractNumId w:val="19"/>
  </w:num>
  <w:num w:numId="27" w16cid:durableId="1588151472">
    <w:abstractNumId w:val="13"/>
  </w:num>
  <w:num w:numId="28" w16cid:durableId="2004895396">
    <w:abstractNumId w:val="11"/>
  </w:num>
  <w:num w:numId="29" w16cid:durableId="197594227">
    <w:abstractNumId w:val="12"/>
  </w:num>
  <w:num w:numId="30" w16cid:durableId="785122540">
    <w:abstractNumId w:val="33"/>
  </w:num>
  <w:num w:numId="31" w16cid:durableId="909508730">
    <w:abstractNumId w:val="6"/>
  </w:num>
  <w:num w:numId="32" w16cid:durableId="2097048254">
    <w:abstractNumId w:val="15"/>
  </w:num>
  <w:num w:numId="33" w16cid:durableId="640963573">
    <w:abstractNumId w:val="23"/>
  </w:num>
  <w:num w:numId="34" w16cid:durableId="1960448834">
    <w:abstractNumId w:val="22"/>
  </w:num>
  <w:num w:numId="35" w16cid:durableId="602538440">
    <w:abstractNumId w:val="16"/>
  </w:num>
  <w:num w:numId="36" w16cid:durableId="1535801318">
    <w:abstractNumId w:val="36"/>
  </w:num>
  <w:num w:numId="37" w16cid:durableId="20247396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5C"/>
    <w:rsid w:val="00355589"/>
    <w:rsid w:val="0054425C"/>
    <w:rsid w:val="0074131B"/>
    <w:rsid w:val="00867CFD"/>
    <w:rsid w:val="0093136E"/>
    <w:rsid w:val="009658A2"/>
    <w:rsid w:val="00A221E3"/>
    <w:rsid w:val="00A30521"/>
    <w:rsid w:val="00B03E40"/>
    <w:rsid w:val="00E34D5B"/>
    <w:rsid w:val="00F06ABA"/>
    <w:rsid w:val="00F87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0381F"/>
  <w15:chartTrackingRefBased/>
  <w15:docId w15:val="{0E5AA674-3077-9444-9705-BB82C66E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5C"/>
    <w:pPr>
      <w:spacing w:after="200" w:line="276" w:lineRule="auto"/>
    </w:pPr>
    <w:rPr>
      <w:rFonts w:ascii="Arial" w:hAnsi="Arial" w:cs="Arial"/>
      <w:kern w:val="0"/>
      <w:szCs w:val="30"/>
      <w14:ligatures w14:val="none"/>
    </w:rPr>
  </w:style>
  <w:style w:type="paragraph" w:styleId="Ttulo1">
    <w:name w:val="heading 1"/>
    <w:basedOn w:val="Normal"/>
    <w:next w:val="Normal"/>
    <w:link w:val="Ttulo1Car"/>
    <w:uiPriority w:val="9"/>
    <w:qFormat/>
    <w:rsid w:val="005442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442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4425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4425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4425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442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42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42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42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425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54425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4425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4425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4425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442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42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42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425C"/>
    <w:rPr>
      <w:rFonts w:eastAsiaTheme="majorEastAsia" w:cstheme="majorBidi"/>
      <w:color w:val="272727" w:themeColor="text1" w:themeTint="D8"/>
    </w:rPr>
  </w:style>
  <w:style w:type="paragraph" w:styleId="Ttulo">
    <w:name w:val="Title"/>
    <w:basedOn w:val="Normal"/>
    <w:next w:val="Normal"/>
    <w:link w:val="TtuloCar"/>
    <w:uiPriority w:val="10"/>
    <w:qFormat/>
    <w:rsid w:val="00544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42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42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42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425C"/>
    <w:pPr>
      <w:spacing w:before="160"/>
      <w:jc w:val="center"/>
    </w:pPr>
    <w:rPr>
      <w:i/>
      <w:iCs/>
      <w:color w:val="404040" w:themeColor="text1" w:themeTint="BF"/>
    </w:rPr>
  </w:style>
  <w:style w:type="character" w:customStyle="1" w:styleId="CitaCar">
    <w:name w:val="Cita Car"/>
    <w:basedOn w:val="Fuentedeprrafopredeter"/>
    <w:link w:val="Cita"/>
    <w:uiPriority w:val="29"/>
    <w:rsid w:val="0054425C"/>
    <w:rPr>
      <w:i/>
      <w:iCs/>
      <w:color w:val="404040" w:themeColor="text1" w:themeTint="BF"/>
    </w:rPr>
  </w:style>
  <w:style w:type="paragraph" w:styleId="Prrafodelista">
    <w:name w:val="List Paragraph"/>
    <w:aliases w:val="Cita texto,Footnote,List Paragraph1,Colorful List - Accent 11,Párrafo de lista1,Cuadrícula clara - Énfasis 31,TEXTO GENERAL SENTENCIAS,CNBV Parrafo1,Parrafo 1,Lista vistosa - Énfasis 11,Cuadrícula media 1 - Énfasis 21,Listas,PARRAFO,lp1"/>
    <w:basedOn w:val="Normal"/>
    <w:link w:val="PrrafodelistaCar"/>
    <w:uiPriority w:val="34"/>
    <w:qFormat/>
    <w:rsid w:val="0054425C"/>
    <w:pPr>
      <w:ind w:left="720"/>
      <w:contextualSpacing/>
    </w:pPr>
  </w:style>
  <w:style w:type="character" w:styleId="nfasisintenso">
    <w:name w:val="Intense Emphasis"/>
    <w:basedOn w:val="Fuentedeprrafopredeter"/>
    <w:uiPriority w:val="21"/>
    <w:qFormat/>
    <w:rsid w:val="0054425C"/>
    <w:rPr>
      <w:i/>
      <w:iCs/>
      <w:color w:val="2F5496" w:themeColor="accent1" w:themeShade="BF"/>
    </w:rPr>
  </w:style>
  <w:style w:type="paragraph" w:styleId="Citadestacada">
    <w:name w:val="Intense Quote"/>
    <w:basedOn w:val="Normal"/>
    <w:next w:val="Normal"/>
    <w:link w:val="CitadestacadaCar"/>
    <w:uiPriority w:val="30"/>
    <w:qFormat/>
    <w:rsid w:val="00544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4425C"/>
    <w:rPr>
      <w:i/>
      <w:iCs/>
      <w:color w:val="2F5496" w:themeColor="accent1" w:themeShade="BF"/>
    </w:rPr>
  </w:style>
  <w:style w:type="character" w:styleId="Referenciaintensa">
    <w:name w:val="Intense Reference"/>
    <w:basedOn w:val="Fuentedeprrafopredeter"/>
    <w:uiPriority w:val="32"/>
    <w:qFormat/>
    <w:rsid w:val="0054425C"/>
    <w:rPr>
      <w:b/>
      <w:bCs/>
      <w:smallCaps/>
      <w:color w:val="2F5496" w:themeColor="accent1" w:themeShade="BF"/>
      <w:spacing w:val="5"/>
    </w:rPr>
  </w:style>
  <w:style w:type="character" w:customStyle="1" w:styleId="PrrafodelistaCar">
    <w:name w:val="Párrafo de lista Car"/>
    <w:aliases w:val="Cita texto Car,Footnote Car,List Paragraph1 Car,Colorful List - Accent 11 Car,Párrafo de lista1 Car,Cuadrícula clara - Énfasis 31 Car,TEXTO GENERAL SENTENCIAS Car,CNBV Parrafo1 Car,Parrafo 1 Car,Lista vistosa - Énfasis 11 Car"/>
    <w:link w:val="Prrafodelista"/>
    <w:uiPriority w:val="34"/>
    <w:qFormat/>
    <w:rsid w:val="0054425C"/>
  </w:style>
  <w:style w:type="paragraph" w:styleId="NormalWeb">
    <w:name w:val="Normal (Web)"/>
    <w:basedOn w:val="Normal"/>
    <w:link w:val="NormalWebCar"/>
    <w:uiPriority w:val="99"/>
    <w:unhideWhenUsed/>
    <w:rsid w:val="0054425C"/>
    <w:pPr>
      <w:spacing w:before="100" w:beforeAutospacing="1" w:after="100" w:afterAutospacing="1" w:line="240" w:lineRule="auto"/>
    </w:pPr>
    <w:rPr>
      <w:rFonts w:ascii="Times New Roman" w:eastAsia="Times New Roman" w:hAnsi="Times New Roman" w:cs="Times New Roman"/>
      <w:szCs w:val="24"/>
      <w:lang w:eastAsia="es-MX"/>
    </w:rPr>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 C"/>
    <w:basedOn w:val="Normal"/>
    <w:link w:val="TextonotapieCar"/>
    <w:uiPriority w:val="99"/>
    <w:unhideWhenUsed/>
    <w:qFormat/>
    <w:rsid w:val="0054425C"/>
    <w:pPr>
      <w:spacing w:after="0" w:line="240" w:lineRule="auto"/>
    </w:pPr>
    <w:rPr>
      <w:rFonts w:ascii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ﬂnotentext Car,Car Car Car Car"/>
    <w:basedOn w:val="Fuentedeprrafopredeter"/>
    <w:link w:val="Textonotapie"/>
    <w:uiPriority w:val="99"/>
    <w:qFormat/>
    <w:rsid w:val="0054425C"/>
    <w:rPr>
      <w:kern w:val="0"/>
      <w:sz w:val="20"/>
      <w:szCs w:val="20"/>
      <w14:ligatures w14:val="none"/>
    </w:rPr>
  </w:style>
  <w:style w:type="character" w:styleId="Refdenotaalpie">
    <w:name w:val="footnote reference"/>
    <w:aliases w:val="Ref. de nota al pie 2,Footnotes refss,Texto de nota al pie,Appel note de bas de page,Footnote number,referencia nota al pie,BVI fnr,f,4_G,16 Point,Superscript 6 Point,Texto nota al pie,julio,Footnote Reference Char3,Texto nota a pie"/>
    <w:basedOn w:val="Fuentedeprrafopredeter"/>
    <w:link w:val="4GChar"/>
    <w:unhideWhenUsed/>
    <w:qFormat/>
    <w:rsid w:val="0054425C"/>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4425C"/>
    <w:pPr>
      <w:spacing w:after="0" w:line="240" w:lineRule="auto"/>
      <w:jc w:val="both"/>
    </w:pPr>
    <w:rPr>
      <w:rFonts w:asciiTheme="minorHAnsi" w:hAnsiTheme="minorHAnsi" w:cstheme="minorBidi"/>
      <w:kern w:val="2"/>
      <w:szCs w:val="24"/>
      <w:vertAlign w:val="superscript"/>
      <w14:ligatures w14:val="standardContextual"/>
    </w:rPr>
  </w:style>
  <w:style w:type="paragraph" w:customStyle="1" w:styleId="corte4fondo">
    <w:name w:val="corte4 fondo"/>
    <w:basedOn w:val="Normal"/>
    <w:link w:val="corte4fondoCar"/>
    <w:qFormat/>
    <w:rsid w:val="0054425C"/>
    <w:pPr>
      <w:spacing w:after="0" w:line="360" w:lineRule="auto"/>
      <w:ind w:firstLine="709"/>
      <w:jc w:val="both"/>
    </w:pPr>
    <w:rPr>
      <w:rFonts w:eastAsia="Times New Roman" w:cs="Times New Roman"/>
      <w:sz w:val="30"/>
      <w:szCs w:val="20"/>
      <w:lang w:val="es-ES_tradnl" w:eastAsia="es-MX"/>
    </w:rPr>
  </w:style>
  <w:style w:type="character" w:customStyle="1" w:styleId="corte4fondoCar">
    <w:name w:val="corte4 fondo Car"/>
    <w:link w:val="corte4fondo"/>
    <w:rsid w:val="0054425C"/>
    <w:rPr>
      <w:rFonts w:ascii="Arial" w:eastAsia="Times New Roman" w:hAnsi="Arial" w:cs="Times New Roman"/>
      <w:kern w:val="0"/>
      <w:sz w:val="30"/>
      <w:szCs w:val="20"/>
      <w:lang w:val="es-ES_tradnl" w:eastAsia="es-MX"/>
      <w14:ligatures w14:val="none"/>
    </w:rPr>
  </w:style>
  <w:style w:type="character" w:customStyle="1" w:styleId="NormalWebCar">
    <w:name w:val="Normal (Web) Car"/>
    <w:link w:val="NormalWeb"/>
    <w:uiPriority w:val="99"/>
    <w:locked/>
    <w:rsid w:val="0054425C"/>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54425C"/>
    <w:rPr>
      <w:color w:val="0563C1" w:themeColor="hyperlink"/>
      <w:u w:val="single"/>
    </w:rPr>
  </w:style>
  <w:style w:type="character" w:styleId="Refdecomentario">
    <w:name w:val="annotation reference"/>
    <w:basedOn w:val="Fuentedeprrafopredeter"/>
    <w:uiPriority w:val="99"/>
    <w:semiHidden/>
    <w:unhideWhenUsed/>
    <w:rsid w:val="0054425C"/>
    <w:rPr>
      <w:sz w:val="16"/>
      <w:szCs w:val="16"/>
    </w:rPr>
  </w:style>
  <w:style w:type="paragraph" w:styleId="Textocomentario">
    <w:name w:val="annotation text"/>
    <w:basedOn w:val="Normal"/>
    <w:link w:val="TextocomentarioCar"/>
    <w:uiPriority w:val="99"/>
    <w:semiHidden/>
    <w:unhideWhenUsed/>
    <w:rsid w:val="0054425C"/>
    <w:pPr>
      <w:spacing w:after="160" w:line="240" w:lineRule="auto"/>
    </w:pPr>
    <w:rPr>
      <w:rFonts w:ascii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54425C"/>
    <w:rPr>
      <w:kern w:val="0"/>
      <w:sz w:val="20"/>
      <w:szCs w:val="20"/>
      <w14:ligatures w14:val="none"/>
    </w:rPr>
  </w:style>
  <w:style w:type="paragraph" w:styleId="Textodeglobo">
    <w:name w:val="Balloon Text"/>
    <w:basedOn w:val="Normal"/>
    <w:link w:val="TextodegloboCar"/>
    <w:uiPriority w:val="99"/>
    <w:semiHidden/>
    <w:unhideWhenUsed/>
    <w:rsid w:val="005442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425C"/>
    <w:rPr>
      <w:rFonts w:ascii="Segoe UI" w:hAnsi="Segoe UI" w:cs="Segoe UI"/>
      <w:kern w:val="0"/>
      <w:sz w:val="18"/>
      <w:szCs w:val="18"/>
      <w14:ligatures w14:val="none"/>
    </w:rPr>
  </w:style>
  <w:style w:type="paragraph" w:customStyle="1" w:styleId="temp">
    <w:name w:val="temp"/>
    <w:basedOn w:val="Normal"/>
    <w:rsid w:val="0054425C"/>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bold">
    <w:name w:val="bold"/>
    <w:basedOn w:val="Fuentedeprrafopredeter"/>
    <w:rsid w:val="0054425C"/>
  </w:style>
  <w:style w:type="character" w:customStyle="1" w:styleId="ng-star-inserted">
    <w:name w:val="ng-star-inserted"/>
    <w:basedOn w:val="Fuentedeprrafopredeter"/>
    <w:rsid w:val="0054425C"/>
  </w:style>
  <w:style w:type="paragraph" w:styleId="Asuntodelcomentario">
    <w:name w:val="annotation subject"/>
    <w:basedOn w:val="Textocomentario"/>
    <w:next w:val="Textocomentario"/>
    <w:link w:val="AsuntodelcomentarioCar"/>
    <w:uiPriority w:val="99"/>
    <w:semiHidden/>
    <w:unhideWhenUsed/>
    <w:rsid w:val="0054425C"/>
    <w:pPr>
      <w:spacing w:after="200"/>
    </w:pPr>
    <w:rPr>
      <w:rFonts w:ascii="Arial" w:hAnsi="Arial" w:cs="Arial"/>
      <w:b/>
      <w:bCs/>
    </w:rPr>
  </w:style>
  <w:style w:type="character" w:customStyle="1" w:styleId="AsuntodelcomentarioCar">
    <w:name w:val="Asunto del comentario Car"/>
    <w:basedOn w:val="TextocomentarioCar"/>
    <w:link w:val="Asuntodelcomentario"/>
    <w:uiPriority w:val="99"/>
    <w:semiHidden/>
    <w:rsid w:val="0054425C"/>
    <w:rPr>
      <w:rFonts w:ascii="Arial" w:hAnsi="Arial" w:cs="Arial"/>
      <w:b/>
      <w:bCs/>
      <w:kern w:val="0"/>
      <w:sz w:val="20"/>
      <w:szCs w:val="20"/>
      <w14:ligatures w14:val="none"/>
    </w:rPr>
  </w:style>
  <w:style w:type="table" w:styleId="Tablaconcuadrcula">
    <w:name w:val="Table Grid"/>
    <w:basedOn w:val="Tablanormal"/>
    <w:uiPriority w:val="39"/>
    <w:rsid w:val="005442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54425C"/>
    <w:pPr>
      <w:jc w:val="both"/>
    </w:pPr>
    <w:rPr>
      <w:rFonts w:cstheme="minorBidi"/>
      <w:szCs w:val="22"/>
    </w:rPr>
  </w:style>
  <w:style w:type="character" w:customStyle="1" w:styleId="EstiloCar">
    <w:name w:val="Estilo Car"/>
    <w:basedOn w:val="Fuentedeprrafopredeter"/>
    <w:link w:val="Estilo"/>
    <w:rsid w:val="0054425C"/>
    <w:rPr>
      <w:rFonts w:ascii="Arial" w:hAnsi="Arial"/>
      <w:kern w:val="0"/>
      <w:szCs w:val="22"/>
      <w14:ligatures w14:val="none"/>
    </w:rPr>
  </w:style>
  <w:style w:type="paragraph" w:styleId="Sinespaciado">
    <w:name w:val="No Spacing"/>
    <w:link w:val="SinespaciadoCar"/>
    <w:uiPriority w:val="1"/>
    <w:qFormat/>
    <w:rsid w:val="0054425C"/>
    <w:pPr>
      <w:spacing w:after="0" w:line="240" w:lineRule="auto"/>
    </w:pPr>
    <w:rPr>
      <w:rFonts w:ascii="Arial" w:hAnsi="Arial" w:cs="Arial"/>
      <w:kern w:val="0"/>
      <w:szCs w:val="30"/>
      <w14:ligatures w14:val="none"/>
    </w:rPr>
  </w:style>
  <w:style w:type="paragraph" w:styleId="TtuloTDC">
    <w:name w:val="TOC Heading"/>
    <w:basedOn w:val="Ttulo1"/>
    <w:next w:val="Normal"/>
    <w:uiPriority w:val="39"/>
    <w:unhideWhenUsed/>
    <w:qFormat/>
    <w:rsid w:val="0054425C"/>
    <w:pPr>
      <w:spacing w:before="240" w:after="0" w:line="259" w:lineRule="auto"/>
      <w:outlineLvl w:val="9"/>
    </w:pPr>
    <w:rPr>
      <w:sz w:val="32"/>
      <w:szCs w:val="32"/>
      <w:lang w:eastAsia="es-MX"/>
    </w:rPr>
  </w:style>
  <w:style w:type="paragraph" w:styleId="TDC1">
    <w:name w:val="toc 1"/>
    <w:basedOn w:val="Normal"/>
    <w:next w:val="Normal"/>
    <w:autoRedefine/>
    <w:uiPriority w:val="39"/>
    <w:unhideWhenUsed/>
    <w:rsid w:val="0054425C"/>
    <w:pPr>
      <w:tabs>
        <w:tab w:val="right" w:leader="dot" w:pos="8828"/>
      </w:tabs>
      <w:spacing w:after="100"/>
      <w:jc w:val="both"/>
    </w:pPr>
  </w:style>
  <w:style w:type="paragraph" w:styleId="TDC2">
    <w:name w:val="toc 2"/>
    <w:basedOn w:val="Normal"/>
    <w:next w:val="Normal"/>
    <w:autoRedefine/>
    <w:uiPriority w:val="39"/>
    <w:unhideWhenUsed/>
    <w:rsid w:val="0054425C"/>
    <w:pPr>
      <w:spacing w:after="100"/>
      <w:ind w:left="240"/>
    </w:pPr>
  </w:style>
  <w:style w:type="character" w:customStyle="1" w:styleId="corte4fondoCarCar1">
    <w:name w:val="corte4 fondo Car Car1"/>
    <w:locked/>
    <w:rsid w:val="0054425C"/>
    <w:rPr>
      <w:rFonts w:ascii="Arial" w:hAnsi="Arial"/>
      <w:sz w:val="30"/>
      <w:szCs w:val="24"/>
      <w:lang w:val="es-ES_tradnl"/>
    </w:rPr>
  </w:style>
  <w:style w:type="character" w:customStyle="1" w:styleId="SinespaciadoCar">
    <w:name w:val="Sin espaciado Car"/>
    <w:link w:val="Sinespaciado"/>
    <w:uiPriority w:val="1"/>
    <w:rsid w:val="0054425C"/>
    <w:rPr>
      <w:rFonts w:ascii="Arial" w:hAnsi="Arial" w:cs="Arial"/>
      <w:kern w:val="0"/>
      <w:szCs w:val="30"/>
      <w14:ligatures w14:val="none"/>
    </w:rPr>
  </w:style>
  <w:style w:type="paragraph" w:styleId="Encabezado">
    <w:name w:val="header"/>
    <w:basedOn w:val="Normal"/>
    <w:link w:val="EncabezadoCar"/>
    <w:uiPriority w:val="99"/>
    <w:unhideWhenUsed/>
    <w:rsid w:val="005442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25C"/>
    <w:rPr>
      <w:rFonts w:ascii="Arial" w:hAnsi="Arial" w:cs="Arial"/>
      <w:kern w:val="0"/>
      <w:szCs w:val="30"/>
      <w14:ligatures w14:val="none"/>
    </w:rPr>
  </w:style>
  <w:style w:type="paragraph" w:styleId="Piedepgina">
    <w:name w:val="footer"/>
    <w:basedOn w:val="Normal"/>
    <w:link w:val="PiedepginaCar"/>
    <w:uiPriority w:val="99"/>
    <w:unhideWhenUsed/>
    <w:rsid w:val="005442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25C"/>
    <w:rPr>
      <w:rFonts w:ascii="Arial" w:hAnsi="Arial" w:cs="Arial"/>
      <w:kern w:val="0"/>
      <w:szCs w:val="3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153</Pages>
  <Words>56251</Words>
  <Characters>309386</Characters>
  <Application>Microsoft Office Word</Application>
  <DocSecurity>0</DocSecurity>
  <Lines>2578</Lines>
  <Paragraphs>729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estrella</dc:creator>
  <cp:keywords/>
  <dc:description/>
  <cp:lastModifiedBy>mary estrella</cp:lastModifiedBy>
  <cp:revision>9</cp:revision>
  <dcterms:created xsi:type="dcterms:W3CDTF">2025-08-19T00:58:00Z</dcterms:created>
  <dcterms:modified xsi:type="dcterms:W3CDTF">2025-08-19T03:36:00Z</dcterms:modified>
</cp:coreProperties>
</file>